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F9E7" w14:textId="77777777" w:rsidR="00F579DC" w:rsidRPr="00F579DC" w:rsidRDefault="00F579DC" w:rsidP="00F579DC">
      <w:pPr>
        <w:pStyle w:val="Sinespaciado"/>
        <w:jc w:val="right"/>
        <w:rPr>
          <w:rFonts w:asciiTheme="minorHAnsi" w:hAnsiTheme="minorHAnsi" w:cstheme="minorHAnsi"/>
          <w:bCs/>
          <w:sz w:val="20"/>
          <w:szCs w:val="20"/>
          <w:lang w:val="en-US" w:bidi="ar-EG"/>
        </w:rPr>
      </w:pPr>
      <w:r w:rsidRPr="00F579DC">
        <w:rPr>
          <w:rFonts w:asciiTheme="minorHAnsi" w:hAnsiTheme="minorHAnsi" w:cstheme="minorHAnsi"/>
          <w:bCs/>
          <w:sz w:val="20"/>
          <w:szCs w:val="20"/>
          <w:lang w:val="en-US" w:bidi="ar-EG"/>
        </w:rPr>
        <w:t>Artículo Original</w:t>
      </w:r>
    </w:p>
    <w:p w14:paraId="5235CBCA" w14:textId="77777777" w:rsidR="00F579DC" w:rsidRPr="00F579DC" w:rsidRDefault="00F579DC" w:rsidP="00F579DC">
      <w:pPr>
        <w:pStyle w:val="Sinespaciado"/>
        <w:jc w:val="right"/>
        <w:rPr>
          <w:rFonts w:asciiTheme="minorHAnsi" w:hAnsiTheme="minorHAnsi" w:cstheme="minorHAnsi"/>
          <w:bCs/>
          <w:sz w:val="20"/>
          <w:szCs w:val="20"/>
          <w:lang w:val="en-US" w:bidi="ar-EG"/>
        </w:rPr>
      </w:pPr>
    </w:p>
    <w:p w14:paraId="2B4699DC" w14:textId="2A5DE17D" w:rsidR="00AD7892" w:rsidRDefault="00AD7892" w:rsidP="00F579DC">
      <w:pPr>
        <w:pStyle w:val="Default"/>
        <w:tabs>
          <w:tab w:val="right" w:pos="7655"/>
        </w:tabs>
        <w:jc w:val="center"/>
        <w:rPr>
          <w:rFonts w:asciiTheme="minorHAnsi" w:hAnsiTheme="minorHAnsi" w:cstheme="minorHAnsi"/>
          <w:b/>
          <w:bCs/>
          <w:sz w:val="32"/>
          <w:lang w:val="en-US"/>
        </w:rPr>
      </w:pPr>
      <w:r w:rsidRPr="00F579DC">
        <w:rPr>
          <w:rFonts w:asciiTheme="minorHAnsi" w:hAnsiTheme="minorHAnsi" w:cstheme="minorHAnsi"/>
          <w:b/>
          <w:bCs/>
          <w:sz w:val="32"/>
          <w:lang w:val="en-US"/>
        </w:rPr>
        <w:t>Protective efficacy of an inactivated vaccine against Rabbit hemorrhagic disease virus 2 prepared from a local isolate in Egypt</w:t>
      </w:r>
    </w:p>
    <w:p w14:paraId="128F6BD4" w14:textId="77777777" w:rsidR="00F579DC" w:rsidRPr="00F579DC" w:rsidRDefault="00F579DC" w:rsidP="00F579DC">
      <w:pPr>
        <w:jc w:val="center"/>
        <w:rPr>
          <w:rFonts w:asciiTheme="minorHAnsi" w:hAnsiTheme="minorHAnsi" w:cstheme="minorHAnsi"/>
          <w:sz w:val="28"/>
          <w:szCs w:val="24"/>
          <w:lang w:eastAsia="en-US"/>
        </w:rPr>
      </w:pPr>
      <w:r w:rsidRPr="00F579DC">
        <w:rPr>
          <w:rFonts w:asciiTheme="minorHAnsi" w:hAnsiTheme="minorHAnsi" w:cstheme="minorHAnsi"/>
          <w:sz w:val="28"/>
          <w:szCs w:val="24"/>
          <w:lang w:eastAsia="en-US"/>
        </w:rPr>
        <w:t>Eficacia protectora de una vacuna inactivada contra el virus de la enfermedad hemorrágica del conejo tipo 2 preparada a partir de un aislado local en Egipto</w:t>
      </w:r>
    </w:p>
    <w:p w14:paraId="5F2CBD5F" w14:textId="77777777" w:rsidR="00F579DC" w:rsidRPr="000721B4" w:rsidRDefault="00F579DC" w:rsidP="00F579DC">
      <w:pPr>
        <w:pStyle w:val="Sinespaciado"/>
        <w:rPr>
          <w:rFonts w:asciiTheme="minorHAnsi" w:hAnsiTheme="minorHAnsi" w:cstheme="minorHAnsi"/>
          <w:color w:val="000000" w:themeColor="text1"/>
          <w:sz w:val="24"/>
          <w:szCs w:val="24"/>
          <w:lang w:val="es-ES"/>
        </w:rPr>
      </w:pPr>
    </w:p>
    <w:p w14:paraId="4668E00F" w14:textId="755AA127" w:rsidR="004F233F" w:rsidRPr="00545000" w:rsidRDefault="00992A97" w:rsidP="004F233F">
      <w:pPr>
        <w:autoSpaceDE w:val="0"/>
        <w:autoSpaceDN w:val="0"/>
        <w:adjustRightInd w:val="0"/>
        <w:spacing w:after="0"/>
        <w:rPr>
          <w:rFonts w:asciiTheme="minorHAnsi" w:hAnsiTheme="minorHAnsi" w:cstheme="minorHAnsi"/>
          <w:bCs/>
          <w:sz w:val="24"/>
          <w:szCs w:val="24"/>
          <w:lang w:eastAsia="en-US"/>
        </w:rPr>
      </w:pPr>
      <w:r w:rsidRPr="00545000">
        <w:rPr>
          <w:rFonts w:asciiTheme="minorHAnsi" w:hAnsiTheme="minorHAnsi" w:cstheme="minorHAnsi"/>
          <w:bCs/>
          <w:sz w:val="24"/>
          <w:szCs w:val="24"/>
        </w:rPr>
        <w:t>Ola Y</w:t>
      </w:r>
      <w:r w:rsidR="00545000" w:rsidRPr="00545000">
        <w:rPr>
          <w:rFonts w:asciiTheme="minorHAnsi" w:hAnsiTheme="minorHAnsi" w:cstheme="minorHAnsi"/>
          <w:bCs/>
          <w:sz w:val="24"/>
          <w:szCs w:val="24"/>
        </w:rPr>
        <w:t>.</w:t>
      </w:r>
      <w:r w:rsidRPr="00545000">
        <w:rPr>
          <w:rFonts w:asciiTheme="minorHAnsi" w:hAnsiTheme="minorHAnsi" w:cstheme="minorHAnsi"/>
          <w:bCs/>
          <w:sz w:val="24"/>
          <w:szCs w:val="24"/>
        </w:rPr>
        <w:t xml:space="preserve"> </w:t>
      </w:r>
      <w:r w:rsidR="00545000" w:rsidRPr="00545000">
        <w:rPr>
          <w:rFonts w:asciiTheme="minorHAnsi" w:hAnsiTheme="minorHAnsi" w:cstheme="minorHAnsi"/>
          <w:bCs/>
          <w:sz w:val="24"/>
          <w:szCs w:val="24"/>
        </w:rPr>
        <w:t>Abido</w:t>
      </w:r>
      <w:r w:rsidR="00F579DC" w:rsidRPr="00545000">
        <w:rPr>
          <w:rFonts w:asciiTheme="minorHAnsi" w:hAnsiTheme="minorHAnsi" w:cstheme="minorHAnsi"/>
          <w:bCs/>
          <w:sz w:val="24"/>
          <w:szCs w:val="24"/>
          <w:vertAlign w:val="superscript"/>
        </w:rPr>
        <w:t>1*</w:t>
      </w:r>
      <w:r w:rsidR="00F579DC" w:rsidRPr="00545000">
        <w:rPr>
          <w:rFonts w:asciiTheme="minorHAnsi" w:eastAsia="Times New Roman" w:hAnsiTheme="minorHAnsi" w:cstheme="minorHAnsi"/>
          <w:sz w:val="24"/>
          <w:szCs w:val="24"/>
          <w:lang w:eastAsia="es-ES_tradnl"/>
        </w:rPr>
        <w:t xml:space="preserve">   ORCID:</w:t>
      </w:r>
      <w:r w:rsidR="00BE40F6" w:rsidRPr="00545000">
        <w:rPr>
          <w:rFonts w:asciiTheme="minorHAnsi" w:eastAsia="Times New Roman" w:hAnsiTheme="minorHAnsi" w:cstheme="minorHAnsi"/>
          <w:sz w:val="24"/>
          <w:szCs w:val="24"/>
          <w:lang w:eastAsia="es-ES_tradnl"/>
        </w:rPr>
        <w:t xml:space="preserve"> </w:t>
      </w:r>
      <w:r w:rsidRPr="00545000">
        <w:rPr>
          <w:rFonts w:asciiTheme="minorHAnsi" w:eastAsia="Times New Roman" w:hAnsiTheme="minorHAnsi" w:cstheme="minorHAnsi"/>
          <w:sz w:val="24"/>
          <w:szCs w:val="24"/>
          <w:lang w:eastAsia="es-ES_tradnl"/>
        </w:rPr>
        <w:t>https://</w:t>
      </w:r>
      <w:r w:rsidRPr="00545000">
        <w:rPr>
          <w:rFonts w:asciiTheme="minorHAnsi" w:hAnsiTheme="minorHAnsi" w:cstheme="minorHAnsi"/>
          <w:bCs/>
          <w:sz w:val="24"/>
          <w:szCs w:val="24"/>
          <w:lang w:eastAsia="en-US"/>
        </w:rPr>
        <w:t xml:space="preserve">orcid.org/0000-0001-9768-045X </w:t>
      </w:r>
    </w:p>
    <w:p w14:paraId="689EC1D9" w14:textId="30E53899" w:rsidR="00992A97" w:rsidRPr="00F579DC" w:rsidRDefault="008A5E12" w:rsidP="009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sz w:val="24"/>
          <w:szCs w:val="24"/>
          <w:lang w:val="en-US"/>
        </w:rPr>
      </w:pPr>
      <w:r w:rsidRPr="00F579DC">
        <w:rPr>
          <w:rFonts w:asciiTheme="minorHAnsi" w:hAnsiTheme="minorHAnsi" w:cstheme="minorHAnsi"/>
          <w:bCs/>
          <w:sz w:val="24"/>
          <w:szCs w:val="24"/>
          <w:lang w:val="en-US" w:eastAsia="en-US"/>
        </w:rPr>
        <w:t>Mahmoud M</w:t>
      </w:r>
      <w:r w:rsidR="00545000">
        <w:rPr>
          <w:rFonts w:asciiTheme="minorHAnsi" w:hAnsiTheme="minorHAnsi" w:cstheme="minorHAnsi"/>
          <w:bCs/>
          <w:sz w:val="24"/>
          <w:szCs w:val="24"/>
          <w:lang w:val="en-US" w:eastAsia="en-US"/>
        </w:rPr>
        <w:t>.</w:t>
      </w:r>
      <w:r w:rsidRPr="00F579DC">
        <w:rPr>
          <w:rFonts w:asciiTheme="minorHAnsi" w:hAnsiTheme="minorHAnsi" w:cstheme="minorHAnsi"/>
          <w:bCs/>
          <w:sz w:val="24"/>
          <w:szCs w:val="24"/>
          <w:lang w:val="en-US" w:eastAsia="en-US"/>
        </w:rPr>
        <w:t xml:space="preserve"> Abotal</w:t>
      </w:r>
      <w:r w:rsidR="00F579DC">
        <w:rPr>
          <w:rFonts w:asciiTheme="minorHAnsi" w:hAnsiTheme="minorHAnsi" w:cstheme="minorHAnsi"/>
          <w:bCs/>
          <w:sz w:val="24"/>
          <w:szCs w:val="24"/>
          <w:lang w:val="en-US" w:eastAsia="en-US"/>
        </w:rPr>
        <w:t>eb</w:t>
      </w:r>
      <w:r w:rsidR="00F579DC" w:rsidRPr="00F579DC">
        <w:rPr>
          <w:rFonts w:asciiTheme="minorHAnsi" w:hAnsiTheme="minorHAnsi" w:cstheme="minorHAnsi"/>
          <w:bCs/>
          <w:sz w:val="24"/>
          <w:szCs w:val="24"/>
          <w:vertAlign w:val="superscript"/>
          <w:lang w:val="en-US" w:eastAsia="en-US"/>
        </w:rPr>
        <w:t>1**</w:t>
      </w:r>
      <w:r w:rsidR="00F579DC">
        <w:rPr>
          <w:rFonts w:asciiTheme="minorHAnsi" w:hAnsiTheme="minorHAnsi" w:cstheme="minorHAnsi"/>
          <w:bCs/>
          <w:sz w:val="24"/>
          <w:szCs w:val="24"/>
          <w:lang w:val="en-US" w:eastAsia="en-US"/>
        </w:rPr>
        <w:t xml:space="preserve">   ORCID:</w:t>
      </w:r>
      <w:r w:rsidR="00992A97" w:rsidRPr="00F579DC">
        <w:rPr>
          <w:rFonts w:asciiTheme="minorHAnsi" w:eastAsia="Times New Roman" w:hAnsiTheme="minorHAnsi" w:cstheme="minorHAnsi"/>
          <w:sz w:val="24"/>
          <w:szCs w:val="24"/>
          <w:lang w:val="en-US"/>
        </w:rPr>
        <w:t xml:space="preserve"> </w:t>
      </w:r>
      <w:r w:rsidR="00992A97" w:rsidRPr="00F579DC">
        <w:rPr>
          <w:rFonts w:asciiTheme="minorHAnsi" w:hAnsiTheme="minorHAnsi" w:cstheme="minorHAnsi"/>
          <w:sz w:val="24"/>
          <w:szCs w:val="24"/>
          <w:lang w:val="en-US" w:eastAsia="en-US"/>
        </w:rPr>
        <w:t>https://</w:t>
      </w:r>
      <w:r w:rsidR="00992A97" w:rsidRPr="00F579DC">
        <w:rPr>
          <w:rFonts w:asciiTheme="minorHAnsi" w:hAnsiTheme="minorHAnsi" w:cstheme="minorHAnsi"/>
          <w:bCs/>
          <w:sz w:val="24"/>
          <w:szCs w:val="24"/>
          <w:lang w:val="en-US" w:eastAsia="en-US"/>
        </w:rPr>
        <w:t>orcid.org/0000-0001-9303-539X</w:t>
      </w:r>
    </w:p>
    <w:p w14:paraId="1AFF2E96" w14:textId="673E84FF" w:rsidR="00992A97" w:rsidRPr="00F579DC" w:rsidRDefault="00C564A1" w:rsidP="009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sz w:val="24"/>
          <w:szCs w:val="24"/>
          <w:lang w:val="en-US"/>
        </w:rPr>
      </w:pPr>
      <w:r w:rsidRPr="00F579DC">
        <w:rPr>
          <w:rFonts w:asciiTheme="minorHAnsi" w:hAnsiTheme="minorHAnsi" w:cstheme="minorHAnsi"/>
          <w:bCs/>
          <w:sz w:val="24"/>
          <w:szCs w:val="24"/>
          <w:lang w:val="en-US"/>
        </w:rPr>
        <w:t>Nahed Yehia</w:t>
      </w:r>
      <w:r w:rsidRPr="00F579DC">
        <w:rPr>
          <w:rFonts w:asciiTheme="minorHAnsi" w:hAnsiTheme="minorHAnsi" w:cstheme="minorHAnsi"/>
          <w:bCs/>
          <w:sz w:val="24"/>
          <w:szCs w:val="24"/>
          <w:vertAlign w:val="superscript"/>
          <w:lang w:val="en-US"/>
        </w:rPr>
        <w:t>2</w:t>
      </w:r>
      <w:r w:rsidR="00F579DC">
        <w:rPr>
          <w:rFonts w:asciiTheme="minorHAnsi" w:eastAsia="Times New Roman" w:hAnsiTheme="minorHAnsi" w:cstheme="minorHAnsi"/>
          <w:sz w:val="24"/>
          <w:szCs w:val="24"/>
          <w:lang w:val="en-US"/>
        </w:rPr>
        <w:t xml:space="preserve">  ORCID:</w:t>
      </w:r>
      <w:r w:rsidR="00992A97" w:rsidRPr="00F579DC">
        <w:rPr>
          <w:rFonts w:asciiTheme="minorHAnsi" w:hAnsiTheme="minorHAnsi" w:cstheme="minorHAnsi"/>
          <w:sz w:val="24"/>
          <w:szCs w:val="24"/>
          <w:lang w:val="en-US" w:eastAsia="en-US"/>
        </w:rPr>
        <w:t xml:space="preserve"> https://orcid.org/</w:t>
      </w:r>
      <w:r w:rsidRPr="00F579DC">
        <w:rPr>
          <w:rFonts w:asciiTheme="minorHAnsi" w:hAnsiTheme="minorHAnsi" w:cstheme="minorHAnsi"/>
          <w:sz w:val="24"/>
          <w:szCs w:val="24"/>
          <w:lang w:val="en-US" w:eastAsia="en-US"/>
        </w:rPr>
        <w:t>0000-0002-2823-6467</w:t>
      </w:r>
      <w:r w:rsidR="00992A97" w:rsidRPr="00F579DC">
        <w:rPr>
          <w:rFonts w:asciiTheme="minorHAnsi" w:eastAsiaTheme="minorEastAsia" w:hAnsiTheme="minorHAnsi" w:cstheme="minorHAnsi"/>
          <w:color w:val="000000" w:themeColor="text1"/>
          <w:sz w:val="24"/>
          <w:szCs w:val="24"/>
          <w:lang w:val="en-US"/>
        </w:rPr>
        <w:t xml:space="preserve"> </w:t>
      </w:r>
    </w:p>
    <w:p w14:paraId="285D7176" w14:textId="049A4D7C" w:rsidR="00A77899" w:rsidRPr="00F579DC" w:rsidRDefault="00C564A1" w:rsidP="00A77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bCs/>
          <w:sz w:val="24"/>
          <w:szCs w:val="24"/>
        </w:rPr>
      </w:pPr>
      <w:r w:rsidRPr="00F579DC">
        <w:rPr>
          <w:rFonts w:asciiTheme="minorHAnsi" w:hAnsiTheme="minorHAnsi" w:cstheme="minorHAnsi"/>
          <w:bCs/>
          <w:sz w:val="24"/>
          <w:szCs w:val="24"/>
        </w:rPr>
        <w:t>Ayman H</w:t>
      </w:r>
      <w:r w:rsidR="00545000">
        <w:rPr>
          <w:rFonts w:asciiTheme="minorHAnsi" w:hAnsiTheme="minorHAnsi" w:cstheme="minorHAnsi"/>
          <w:bCs/>
          <w:sz w:val="24"/>
          <w:szCs w:val="24"/>
        </w:rPr>
        <w:t>.</w:t>
      </w:r>
      <w:r w:rsidRPr="00F579DC">
        <w:rPr>
          <w:rFonts w:asciiTheme="minorHAnsi" w:hAnsiTheme="minorHAnsi" w:cstheme="minorHAnsi"/>
          <w:bCs/>
          <w:sz w:val="24"/>
          <w:szCs w:val="24"/>
        </w:rPr>
        <w:t xml:space="preserve"> El-Deeb</w:t>
      </w:r>
      <w:r w:rsidRPr="00F579DC">
        <w:rPr>
          <w:rFonts w:asciiTheme="minorHAnsi" w:hAnsiTheme="minorHAnsi" w:cstheme="minorHAnsi"/>
          <w:bCs/>
          <w:sz w:val="24"/>
          <w:szCs w:val="24"/>
          <w:vertAlign w:val="superscript"/>
        </w:rPr>
        <w:t>3</w:t>
      </w:r>
      <w:r w:rsidR="004A76AE">
        <w:rPr>
          <w:rFonts w:asciiTheme="minorHAnsi" w:eastAsia="Times New Roman" w:hAnsiTheme="minorHAnsi" w:cstheme="minorHAnsi"/>
          <w:sz w:val="24"/>
          <w:szCs w:val="24"/>
        </w:rPr>
        <w:t xml:space="preserve">   </w:t>
      </w:r>
      <w:r w:rsidR="00F579DC">
        <w:rPr>
          <w:rFonts w:asciiTheme="minorHAnsi" w:eastAsia="Times New Roman" w:hAnsiTheme="minorHAnsi" w:cstheme="minorHAnsi"/>
          <w:sz w:val="24"/>
          <w:szCs w:val="24"/>
        </w:rPr>
        <w:t xml:space="preserve">ORCID: </w:t>
      </w:r>
      <w:r w:rsidR="00A77899" w:rsidRPr="00F579DC">
        <w:rPr>
          <w:rFonts w:asciiTheme="minorHAnsi" w:hAnsiTheme="minorHAnsi" w:cstheme="minorHAnsi"/>
          <w:sz w:val="24"/>
          <w:szCs w:val="24"/>
          <w:lang w:eastAsia="en-US"/>
        </w:rPr>
        <w:t>https://orcid.org/</w:t>
      </w:r>
      <w:r w:rsidR="00A77899" w:rsidRPr="00F579DC">
        <w:rPr>
          <w:rFonts w:asciiTheme="minorHAnsi" w:hAnsiTheme="minorHAnsi" w:cstheme="minorHAnsi"/>
          <w:bCs/>
          <w:sz w:val="24"/>
          <w:szCs w:val="24"/>
          <w:lang w:eastAsia="en-US"/>
        </w:rPr>
        <w:t>0000-0003-0793-4765</w:t>
      </w:r>
      <w:r w:rsidR="00A77899" w:rsidRPr="00F579DC">
        <w:rPr>
          <w:rFonts w:asciiTheme="minorHAnsi" w:hAnsiTheme="minorHAnsi" w:cstheme="minorHAnsi"/>
          <w:bCs/>
          <w:sz w:val="24"/>
          <w:szCs w:val="24"/>
        </w:rPr>
        <w:t xml:space="preserve"> </w:t>
      </w:r>
    </w:p>
    <w:p w14:paraId="58D6B98E" w14:textId="2D30C152" w:rsidR="00A77899" w:rsidRPr="00F579DC" w:rsidRDefault="0021053F" w:rsidP="00A77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sz w:val="24"/>
          <w:szCs w:val="24"/>
        </w:rPr>
      </w:pPr>
      <w:r w:rsidRPr="00F579DC">
        <w:rPr>
          <w:rFonts w:asciiTheme="minorHAnsi" w:hAnsiTheme="minorHAnsi" w:cstheme="minorHAnsi"/>
          <w:bCs/>
          <w:sz w:val="24"/>
          <w:szCs w:val="24"/>
        </w:rPr>
        <w:t>Aziza M</w:t>
      </w:r>
      <w:r w:rsidR="00545000">
        <w:rPr>
          <w:rFonts w:asciiTheme="minorHAnsi" w:hAnsiTheme="minorHAnsi" w:cstheme="minorHAnsi"/>
          <w:bCs/>
          <w:sz w:val="24"/>
          <w:szCs w:val="24"/>
        </w:rPr>
        <w:t>.</w:t>
      </w:r>
      <w:r w:rsidRPr="00F579DC">
        <w:rPr>
          <w:rFonts w:asciiTheme="minorHAnsi" w:hAnsiTheme="minorHAnsi" w:cstheme="minorHAnsi"/>
          <w:bCs/>
          <w:sz w:val="24"/>
          <w:szCs w:val="24"/>
        </w:rPr>
        <w:t xml:space="preserve"> Amer</w:t>
      </w:r>
      <w:r w:rsidRPr="00F579DC">
        <w:rPr>
          <w:rFonts w:asciiTheme="minorHAnsi" w:hAnsiTheme="minorHAnsi" w:cstheme="minorHAnsi"/>
          <w:bCs/>
          <w:sz w:val="24"/>
          <w:szCs w:val="24"/>
          <w:vertAlign w:val="superscript"/>
        </w:rPr>
        <w:t>4</w:t>
      </w:r>
      <w:r w:rsidR="00F579DC">
        <w:rPr>
          <w:rFonts w:asciiTheme="minorHAnsi" w:eastAsia="Times New Roman" w:hAnsiTheme="minorHAnsi" w:cstheme="minorHAnsi"/>
          <w:sz w:val="24"/>
          <w:szCs w:val="24"/>
        </w:rPr>
        <w:t xml:space="preserve">  ORCID:</w:t>
      </w:r>
      <w:r w:rsidR="00A77899" w:rsidRPr="00F579DC">
        <w:rPr>
          <w:rFonts w:asciiTheme="minorHAnsi" w:hAnsiTheme="minorHAnsi" w:cstheme="minorHAnsi"/>
          <w:sz w:val="24"/>
          <w:szCs w:val="24"/>
          <w:lang w:eastAsia="en-US"/>
        </w:rPr>
        <w:t xml:space="preserve"> https://orcid.org/</w:t>
      </w:r>
      <w:r w:rsidR="00620FB3" w:rsidRPr="00F579DC">
        <w:rPr>
          <w:rFonts w:asciiTheme="minorHAnsi" w:hAnsiTheme="minorHAnsi" w:cstheme="minorHAnsi"/>
          <w:bCs/>
          <w:sz w:val="24"/>
          <w:szCs w:val="24"/>
          <w:lang w:eastAsia="en-US"/>
        </w:rPr>
        <w:t>0000-0003-0047-8314</w:t>
      </w:r>
    </w:p>
    <w:p w14:paraId="7A52478B" w14:textId="42753A7C" w:rsidR="00574E65" w:rsidRPr="00545000" w:rsidRDefault="00620FB3" w:rsidP="002435E4">
      <w:pPr>
        <w:jc w:val="both"/>
        <w:rPr>
          <w:rFonts w:asciiTheme="minorHAnsi" w:hAnsiTheme="minorHAnsi" w:cstheme="minorHAnsi"/>
          <w:bCs/>
          <w:sz w:val="24"/>
          <w:szCs w:val="24"/>
          <w:lang w:val="en-US" w:eastAsia="en-US"/>
        </w:rPr>
      </w:pPr>
      <w:r w:rsidRPr="00545000">
        <w:rPr>
          <w:rFonts w:asciiTheme="minorHAnsi" w:hAnsiTheme="minorHAnsi" w:cstheme="minorHAnsi"/>
          <w:bCs/>
          <w:sz w:val="24"/>
          <w:szCs w:val="24"/>
          <w:lang w:val="en-US"/>
        </w:rPr>
        <w:t>Ahmed A</w:t>
      </w:r>
      <w:r w:rsidR="00545000" w:rsidRPr="00545000">
        <w:rPr>
          <w:rFonts w:asciiTheme="minorHAnsi" w:hAnsiTheme="minorHAnsi" w:cstheme="minorHAnsi"/>
          <w:bCs/>
          <w:sz w:val="24"/>
          <w:szCs w:val="24"/>
          <w:lang w:val="en-US"/>
        </w:rPr>
        <w:t>.</w:t>
      </w:r>
      <w:r w:rsidRPr="00545000">
        <w:rPr>
          <w:rFonts w:asciiTheme="minorHAnsi" w:hAnsiTheme="minorHAnsi" w:cstheme="minorHAnsi"/>
          <w:bCs/>
          <w:sz w:val="24"/>
          <w:szCs w:val="24"/>
          <w:lang w:val="en-US"/>
        </w:rPr>
        <w:t xml:space="preserve"> El-Sanousi</w:t>
      </w:r>
      <w:r w:rsidRPr="00545000">
        <w:rPr>
          <w:rFonts w:asciiTheme="minorHAnsi" w:hAnsiTheme="minorHAnsi" w:cstheme="minorHAnsi"/>
          <w:bCs/>
          <w:sz w:val="24"/>
          <w:szCs w:val="24"/>
          <w:vertAlign w:val="superscript"/>
          <w:lang w:val="en-US"/>
        </w:rPr>
        <w:t>3</w:t>
      </w:r>
      <w:r w:rsidR="004F233F" w:rsidRPr="00545000">
        <w:rPr>
          <w:rFonts w:asciiTheme="minorHAnsi" w:eastAsia="Times New Roman" w:hAnsiTheme="minorHAnsi" w:cstheme="minorHAnsi"/>
          <w:sz w:val="24"/>
          <w:szCs w:val="24"/>
          <w:lang w:val="en-US"/>
        </w:rPr>
        <w:tab/>
      </w:r>
      <w:r w:rsidR="00F579DC" w:rsidRPr="00545000">
        <w:rPr>
          <w:rFonts w:asciiTheme="minorHAnsi" w:eastAsia="Times New Roman" w:hAnsiTheme="minorHAnsi" w:cstheme="minorHAnsi"/>
          <w:sz w:val="24"/>
          <w:szCs w:val="24"/>
          <w:lang w:val="en-US"/>
        </w:rPr>
        <w:t>ORCID:</w:t>
      </w:r>
      <w:r w:rsidR="002435E4" w:rsidRPr="00545000">
        <w:rPr>
          <w:rFonts w:asciiTheme="minorHAnsi" w:eastAsia="Times New Roman" w:hAnsiTheme="minorHAnsi" w:cstheme="minorHAnsi"/>
          <w:sz w:val="24"/>
          <w:szCs w:val="24"/>
          <w:lang w:val="en-US"/>
        </w:rPr>
        <w:t xml:space="preserve"> </w:t>
      </w:r>
      <w:r w:rsidR="00F579DC" w:rsidRPr="00545000">
        <w:rPr>
          <w:rFonts w:asciiTheme="minorHAnsi" w:hAnsiTheme="minorHAnsi" w:cstheme="minorHAnsi"/>
          <w:sz w:val="24"/>
          <w:szCs w:val="24"/>
          <w:lang w:val="en-US" w:eastAsia="en-US"/>
        </w:rPr>
        <w:t>https://orcid.org/</w:t>
      </w:r>
      <w:r w:rsidR="00F579DC" w:rsidRPr="00545000">
        <w:rPr>
          <w:rFonts w:asciiTheme="minorHAnsi" w:hAnsiTheme="minorHAnsi" w:cstheme="minorHAnsi"/>
          <w:bCs/>
          <w:sz w:val="24"/>
          <w:szCs w:val="24"/>
          <w:lang w:val="en-US" w:eastAsia="en-US"/>
        </w:rPr>
        <w:t>0000-0001-5521-2287</w:t>
      </w:r>
    </w:p>
    <w:p w14:paraId="7C13E5C4" w14:textId="77777777" w:rsidR="00F579DC" w:rsidRPr="00545000" w:rsidRDefault="00F579DC" w:rsidP="00F57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4"/>
          <w:szCs w:val="20"/>
          <w:lang w:val="en-US"/>
        </w:rPr>
      </w:pPr>
    </w:p>
    <w:p w14:paraId="03A1DEBD" w14:textId="09B12142" w:rsidR="00125C95" w:rsidRPr="00F579DC" w:rsidRDefault="00125C95" w:rsidP="0012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4"/>
          <w:szCs w:val="24"/>
          <w:lang w:val="en-US"/>
        </w:rPr>
      </w:pPr>
      <w:r w:rsidRPr="00F579DC">
        <w:rPr>
          <w:rFonts w:asciiTheme="minorHAnsi" w:hAnsiTheme="minorHAnsi" w:cstheme="minorHAnsi"/>
          <w:sz w:val="24"/>
          <w:szCs w:val="24"/>
          <w:vertAlign w:val="superscript"/>
          <w:lang w:val="en-US"/>
        </w:rPr>
        <w:t xml:space="preserve">1 </w:t>
      </w:r>
      <w:r w:rsidR="000A01FF" w:rsidRPr="00F579DC">
        <w:rPr>
          <w:rFonts w:asciiTheme="minorHAnsi" w:hAnsiTheme="minorHAnsi" w:cstheme="minorHAnsi"/>
          <w:bCs/>
          <w:sz w:val="24"/>
          <w:szCs w:val="24"/>
          <w:lang w:val="en-US" w:eastAsia="en-US"/>
        </w:rPr>
        <w:t>Central Laboratory for Evaluation of Veterinary Biologics, Agriculture Research Center, Cairo 11381, Egypt</w:t>
      </w:r>
      <w:r w:rsidRPr="00F579DC">
        <w:rPr>
          <w:rFonts w:asciiTheme="minorHAnsi" w:hAnsiTheme="minorHAnsi" w:cstheme="minorHAnsi"/>
          <w:sz w:val="24"/>
          <w:szCs w:val="24"/>
          <w:lang w:val="en-US"/>
        </w:rPr>
        <w:t>.</w:t>
      </w:r>
    </w:p>
    <w:p w14:paraId="62A4CC8C" w14:textId="7A09732B" w:rsidR="002435E4" w:rsidRPr="00F579DC" w:rsidRDefault="002435E4" w:rsidP="0024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4"/>
          <w:szCs w:val="24"/>
          <w:lang w:val="en-US"/>
        </w:rPr>
      </w:pPr>
      <w:r w:rsidRPr="00F579DC">
        <w:rPr>
          <w:rFonts w:asciiTheme="minorHAnsi" w:hAnsiTheme="minorHAnsi" w:cstheme="minorHAnsi"/>
          <w:sz w:val="24"/>
          <w:szCs w:val="24"/>
          <w:vertAlign w:val="superscript"/>
          <w:lang w:val="en-US"/>
        </w:rPr>
        <w:t>2</w:t>
      </w:r>
      <w:r w:rsidR="001B50D1" w:rsidRPr="00F579DC">
        <w:rPr>
          <w:rFonts w:asciiTheme="minorHAnsi" w:hAnsiTheme="minorHAnsi" w:cstheme="minorHAnsi"/>
          <w:sz w:val="24"/>
          <w:szCs w:val="24"/>
          <w:lang w:val="en-US"/>
        </w:rPr>
        <w:t xml:space="preserve"> </w:t>
      </w:r>
      <w:r w:rsidR="00123F9F" w:rsidRPr="00F579DC">
        <w:rPr>
          <w:rFonts w:asciiTheme="minorHAnsi" w:hAnsiTheme="minorHAnsi" w:cstheme="minorHAnsi"/>
          <w:bCs/>
          <w:sz w:val="24"/>
          <w:szCs w:val="24"/>
          <w:lang w:val="en-US" w:eastAsia="en-US"/>
        </w:rPr>
        <w:t>Reference Laboratory for Veterinary Quality Control on Poultry Production, Animal Health Research Institute, Agriculture Research Center, Giza 12618, Egypt</w:t>
      </w:r>
      <w:r w:rsidRPr="00F579DC">
        <w:rPr>
          <w:rFonts w:asciiTheme="minorHAnsi" w:hAnsiTheme="minorHAnsi" w:cstheme="minorHAnsi"/>
          <w:sz w:val="24"/>
          <w:szCs w:val="24"/>
          <w:lang w:val="en-US"/>
        </w:rPr>
        <w:t>.</w:t>
      </w:r>
    </w:p>
    <w:p w14:paraId="57943E71" w14:textId="2C0C26A0" w:rsidR="00123F9F" w:rsidRPr="00F579DC" w:rsidRDefault="005A79AD" w:rsidP="0024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4"/>
          <w:szCs w:val="24"/>
          <w:lang w:val="en-US"/>
        </w:rPr>
      </w:pPr>
      <w:r w:rsidRPr="00F579DC">
        <w:rPr>
          <w:rFonts w:asciiTheme="minorHAnsi" w:hAnsiTheme="minorHAnsi" w:cstheme="minorHAnsi"/>
          <w:bCs/>
          <w:sz w:val="24"/>
          <w:szCs w:val="24"/>
          <w:vertAlign w:val="superscript"/>
          <w:lang w:val="en-US" w:eastAsia="en-US"/>
        </w:rPr>
        <w:t>3</w:t>
      </w:r>
      <w:r w:rsidRPr="00F579DC">
        <w:rPr>
          <w:rFonts w:asciiTheme="minorHAnsi" w:hAnsiTheme="minorHAnsi" w:cstheme="minorHAnsi"/>
          <w:bCs/>
          <w:sz w:val="24"/>
          <w:szCs w:val="24"/>
          <w:lang w:val="en-US" w:eastAsia="en-US"/>
        </w:rPr>
        <w:t xml:space="preserve"> Department of Virology, Faculty of Veterinary Medicine, Cairo University, Egypt.</w:t>
      </w:r>
    </w:p>
    <w:p w14:paraId="6C5A4711" w14:textId="03700783" w:rsidR="008C1964" w:rsidRDefault="005A79AD" w:rsidP="0050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4"/>
          <w:szCs w:val="24"/>
          <w:lang w:val="en-US"/>
        </w:rPr>
      </w:pPr>
      <w:r w:rsidRPr="00F579DC">
        <w:rPr>
          <w:rFonts w:asciiTheme="minorHAnsi" w:hAnsiTheme="minorHAnsi" w:cstheme="minorHAnsi"/>
          <w:sz w:val="24"/>
          <w:szCs w:val="24"/>
          <w:vertAlign w:val="superscript"/>
          <w:lang w:val="en-US"/>
        </w:rPr>
        <w:t>4</w:t>
      </w:r>
      <w:r w:rsidR="00F92BD7" w:rsidRPr="00F579DC">
        <w:rPr>
          <w:rFonts w:asciiTheme="minorHAnsi" w:hAnsiTheme="minorHAnsi" w:cstheme="minorHAnsi"/>
          <w:sz w:val="24"/>
          <w:szCs w:val="24"/>
          <w:vertAlign w:val="superscript"/>
          <w:lang w:val="en-US"/>
        </w:rPr>
        <w:t xml:space="preserve"> </w:t>
      </w:r>
      <w:r w:rsidRPr="00F579DC">
        <w:rPr>
          <w:rFonts w:asciiTheme="minorHAnsi" w:hAnsiTheme="minorHAnsi" w:cstheme="minorHAnsi"/>
          <w:bCs/>
          <w:sz w:val="24"/>
          <w:szCs w:val="24"/>
          <w:lang w:val="en-US" w:eastAsia="en-US"/>
        </w:rPr>
        <w:t>Department of Pharmacology, Faculty of Veterinary Medicine, Cairo University, Egypt</w:t>
      </w:r>
      <w:r w:rsidR="008C1964" w:rsidRPr="00F579DC">
        <w:rPr>
          <w:rFonts w:asciiTheme="minorHAnsi" w:eastAsia="Times New Roman" w:hAnsiTheme="minorHAnsi" w:cstheme="minorHAnsi"/>
          <w:sz w:val="24"/>
          <w:szCs w:val="24"/>
          <w:lang w:val="en-US"/>
        </w:rPr>
        <w:t>.</w:t>
      </w:r>
    </w:p>
    <w:p w14:paraId="65EB428F" w14:textId="77777777" w:rsidR="00F579DC" w:rsidRPr="000721B4" w:rsidRDefault="00F579DC" w:rsidP="00F57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4"/>
          <w:szCs w:val="20"/>
          <w:lang w:val="en-US"/>
        </w:rPr>
      </w:pPr>
    </w:p>
    <w:p w14:paraId="3940080B" w14:textId="537B70F0" w:rsidR="00574E65" w:rsidRPr="00F579DC" w:rsidRDefault="00F579DC" w:rsidP="0050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ipervnculo"/>
          <w:rFonts w:asciiTheme="minorHAnsi" w:hAnsiTheme="minorHAnsi" w:cstheme="minorHAnsi"/>
          <w:color w:val="auto"/>
          <w:sz w:val="24"/>
          <w:szCs w:val="24"/>
          <w:u w:val="none"/>
        </w:rPr>
      </w:pPr>
      <w:r w:rsidRPr="00830CE0">
        <w:rPr>
          <w:rFonts w:asciiTheme="minorHAnsi" w:eastAsia="Times New Roman" w:hAnsiTheme="minorHAnsi" w:cstheme="minorHAnsi"/>
          <w:sz w:val="24"/>
          <w:szCs w:val="24"/>
        </w:rPr>
        <w:t>Autor para correspondencia</w:t>
      </w:r>
      <w:r w:rsidRPr="00810C4F">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hyperlink r:id="rId8" w:history="1">
        <w:r w:rsidR="00992707" w:rsidRPr="00F579DC">
          <w:rPr>
            <w:rStyle w:val="Hipervnculo"/>
            <w:rFonts w:asciiTheme="minorHAnsi" w:hAnsiTheme="minorHAnsi" w:cstheme="minorHAnsi"/>
            <w:bCs/>
            <w:color w:val="auto"/>
            <w:sz w:val="24"/>
            <w:szCs w:val="24"/>
            <w:u w:val="none"/>
            <w:lang w:eastAsia="en-US"/>
          </w:rPr>
          <w:t>ola.abido@yahoo.com</w:t>
        </w:r>
      </w:hyperlink>
      <w:r w:rsidR="00992707" w:rsidRPr="00F579DC">
        <w:rPr>
          <w:rFonts w:asciiTheme="minorHAnsi" w:hAnsiTheme="minorHAnsi" w:cstheme="minorHAnsi"/>
          <w:bCs/>
          <w:sz w:val="24"/>
          <w:szCs w:val="24"/>
          <w:lang w:eastAsia="en-US"/>
        </w:rPr>
        <w:t>; m.abotaleb84@yahoo.com</w:t>
      </w:r>
      <w:r w:rsidR="00574E65" w:rsidRPr="00F579DC">
        <w:rPr>
          <w:rFonts w:asciiTheme="minorHAnsi" w:eastAsia="Times New Roman" w:hAnsiTheme="minorHAnsi" w:cstheme="minorHAnsi"/>
          <w:b/>
          <w:sz w:val="24"/>
          <w:szCs w:val="24"/>
        </w:rPr>
        <w:t xml:space="preserve"> </w:t>
      </w:r>
    </w:p>
    <w:p w14:paraId="7681E27E" w14:textId="77777777" w:rsidR="00F579DC" w:rsidRPr="00810C4F" w:rsidRDefault="00F579DC" w:rsidP="00F57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sz w:val="24"/>
          <w:szCs w:val="24"/>
        </w:rPr>
      </w:pPr>
    </w:p>
    <w:p w14:paraId="767CFDAC" w14:textId="3B3E82D1" w:rsidR="005018B5" w:rsidRPr="00F579DC" w:rsidRDefault="00F579DC" w:rsidP="005018B5">
      <w:pPr>
        <w:ind w:right="-284"/>
        <w:rPr>
          <w:rFonts w:asciiTheme="minorHAnsi" w:eastAsiaTheme="minorEastAsia" w:hAnsiTheme="minorHAnsi" w:cstheme="minorHAnsi"/>
          <w:b/>
          <w:sz w:val="24"/>
          <w:szCs w:val="24"/>
          <w:lang w:val="en-US"/>
        </w:rPr>
      </w:pPr>
      <w:r w:rsidRPr="00F579DC">
        <w:rPr>
          <w:rFonts w:asciiTheme="minorHAnsi" w:eastAsiaTheme="minorEastAsia" w:hAnsiTheme="minorHAnsi" w:cstheme="minorHAnsi"/>
          <w:b/>
          <w:sz w:val="24"/>
          <w:szCs w:val="24"/>
          <w:lang w:val="en-US"/>
        </w:rPr>
        <w:t>ABSTRACT</w:t>
      </w:r>
    </w:p>
    <w:p w14:paraId="6D394BDB" w14:textId="77777777" w:rsidR="008034B0" w:rsidRPr="00F579DC" w:rsidRDefault="008034B0" w:rsidP="008034B0">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Rabbit hemorrhagic disease is a contagious viral disease of rabbits controlled by vaccination. The present study was aimed to diagnose rabbit hemorrhagic disease from 11 infected farms from Qalubia governorate during 2019 and to prepare homologous vaccine against rabbit hemorrhagic disease virus 2. For this purpose,</w:t>
      </w:r>
      <w:r w:rsidRPr="00F579DC">
        <w:rPr>
          <w:rFonts w:asciiTheme="minorHAnsi" w:hAnsiTheme="minorHAnsi" w:cstheme="minorHAnsi"/>
          <w:color w:val="111111"/>
          <w:sz w:val="24"/>
          <w:szCs w:val="24"/>
          <w:shd w:val="clear" w:color="auto" w:fill="FFFFFF"/>
          <w:lang w:val="en-US" w:eastAsia="en-US"/>
        </w:rPr>
        <w:t xml:space="preserve"> 11</w:t>
      </w:r>
      <w:r w:rsidRPr="00F579DC">
        <w:rPr>
          <w:rFonts w:asciiTheme="minorHAnsi" w:hAnsiTheme="minorHAnsi" w:cstheme="minorHAnsi"/>
          <w:sz w:val="24"/>
          <w:szCs w:val="24"/>
          <w:lang w:val="en-US" w:eastAsia="en-US"/>
        </w:rPr>
        <w:t xml:space="preserve"> liver samples were collected from suspected cases and subjected to detection and identification of circulating rabbit hemorrhagic disease virus. Ten samples were confirmed to be rabbit hemorrhagic disease virus using hemagglutination test, animal inoculation and reverse transcriptase polymerase chain reaction. Sequencing and phylogenetic analysis of two isolates (R5&amp;R6) revealed the presence of rabbit hemorrhagic disease virus 2 (A/Qalubia/2019 and B/Qalubia/2019) under accession number MT07629 and MT067630 respectively. The inactivated rabbit hemorrhagic disease virus vaccines were prepared using Montanide ISA 206 oil or aluminum hydroxide gel adjuvants. Prepared vaccines were inoculated subcutaneously in susceptible rabbits and submitted to sterility, safety and potency tests. Obtained results showed that mean hemagglutination inhibition titer for aluminum hydroxide gel vaccine was 6,7.7,8.9 and 9.1 log</w:t>
      </w:r>
      <w:r w:rsidRPr="00F579DC">
        <w:rPr>
          <w:rFonts w:asciiTheme="minorHAnsi" w:hAnsiTheme="minorHAnsi" w:cstheme="minorHAnsi"/>
          <w:sz w:val="24"/>
          <w:szCs w:val="24"/>
          <w:vertAlign w:val="subscript"/>
          <w:lang w:val="en-US" w:eastAsia="en-US"/>
        </w:rPr>
        <w:t>2</w:t>
      </w:r>
      <w:r w:rsidRPr="00F579DC">
        <w:rPr>
          <w:rFonts w:asciiTheme="minorHAnsi" w:hAnsiTheme="minorHAnsi" w:cstheme="minorHAnsi"/>
          <w:sz w:val="24"/>
          <w:szCs w:val="24"/>
          <w:lang w:val="en-US" w:eastAsia="en-US"/>
        </w:rPr>
        <w:t xml:space="preserve"> while, Montanide vaccine reached to 6.7,8.7,9.2 and 9.5 log</w:t>
      </w:r>
      <w:r w:rsidRPr="00F579DC">
        <w:rPr>
          <w:rFonts w:asciiTheme="minorHAnsi" w:hAnsiTheme="minorHAnsi" w:cstheme="minorHAnsi"/>
          <w:sz w:val="24"/>
          <w:szCs w:val="24"/>
          <w:vertAlign w:val="subscript"/>
          <w:lang w:val="en-US" w:eastAsia="en-US"/>
        </w:rPr>
        <w:t>2</w:t>
      </w:r>
      <w:r w:rsidRPr="00F579DC">
        <w:rPr>
          <w:rFonts w:asciiTheme="minorHAnsi" w:hAnsiTheme="minorHAnsi" w:cstheme="minorHAnsi"/>
          <w:sz w:val="24"/>
          <w:szCs w:val="24"/>
          <w:lang w:val="en-US" w:eastAsia="en-US"/>
        </w:rPr>
        <w:t xml:space="preserve"> at </w:t>
      </w:r>
      <w:bookmarkStart w:id="0" w:name="_Hlk38144903"/>
      <w:r w:rsidRPr="00F579DC">
        <w:rPr>
          <w:rFonts w:asciiTheme="minorHAnsi" w:hAnsiTheme="minorHAnsi" w:cstheme="minorHAnsi"/>
          <w:sz w:val="24"/>
          <w:szCs w:val="24"/>
          <w:lang w:val="en-US" w:eastAsia="en-US"/>
        </w:rPr>
        <w:t>1</w:t>
      </w:r>
      <w:r w:rsidRPr="00F579DC">
        <w:rPr>
          <w:rFonts w:asciiTheme="minorHAnsi" w:hAnsiTheme="minorHAnsi" w:cstheme="minorHAnsi"/>
          <w:sz w:val="24"/>
          <w:szCs w:val="24"/>
          <w:vertAlign w:val="superscript"/>
          <w:lang w:val="en-US" w:eastAsia="en-US"/>
        </w:rPr>
        <w:t>st</w:t>
      </w:r>
      <w:r w:rsidRPr="00F579DC">
        <w:rPr>
          <w:rFonts w:asciiTheme="minorHAnsi" w:hAnsiTheme="minorHAnsi" w:cstheme="minorHAnsi"/>
          <w:sz w:val="24"/>
          <w:szCs w:val="24"/>
          <w:lang w:val="en-US" w:eastAsia="en-US"/>
        </w:rPr>
        <w:t>, 2</w:t>
      </w:r>
      <w:r w:rsidRPr="00F579DC">
        <w:rPr>
          <w:rFonts w:asciiTheme="minorHAnsi" w:hAnsiTheme="minorHAnsi" w:cstheme="minorHAnsi"/>
          <w:sz w:val="24"/>
          <w:szCs w:val="24"/>
          <w:vertAlign w:val="superscript"/>
          <w:lang w:val="en-US" w:eastAsia="en-US"/>
        </w:rPr>
        <w:t>nd</w:t>
      </w:r>
      <w:bookmarkEnd w:id="0"/>
      <w:r w:rsidRPr="00F579DC">
        <w:rPr>
          <w:rFonts w:asciiTheme="minorHAnsi" w:hAnsiTheme="minorHAnsi" w:cstheme="minorHAnsi"/>
          <w:sz w:val="24"/>
          <w:szCs w:val="24"/>
          <w:lang w:val="en-US" w:eastAsia="en-US"/>
        </w:rPr>
        <w:t>, 3</w:t>
      </w:r>
      <w:r w:rsidRPr="00F579DC">
        <w:rPr>
          <w:rFonts w:asciiTheme="minorHAnsi" w:hAnsiTheme="minorHAnsi" w:cstheme="minorHAnsi"/>
          <w:sz w:val="24"/>
          <w:szCs w:val="24"/>
          <w:vertAlign w:val="superscript"/>
          <w:lang w:val="en-US" w:eastAsia="en-US"/>
        </w:rPr>
        <w:t>rd</w:t>
      </w:r>
      <w:r w:rsidRPr="00F579DC">
        <w:rPr>
          <w:rFonts w:asciiTheme="minorHAnsi" w:hAnsiTheme="minorHAnsi" w:cstheme="minorHAnsi"/>
          <w:sz w:val="24"/>
          <w:szCs w:val="24"/>
          <w:lang w:val="en-US" w:eastAsia="en-US"/>
        </w:rPr>
        <w:t>, and 4</w:t>
      </w:r>
      <w:r w:rsidRPr="00F579DC">
        <w:rPr>
          <w:rFonts w:asciiTheme="minorHAnsi" w:hAnsiTheme="minorHAnsi" w:cstheme="minorHAnsi"/>
          <w:sz w:val="24"/>
          <w:szCs w:val="24"/>
          <w:vertAlign w:val="superscript"/>
          <w:lang w:val="en-US" w:eastAsia="en-US"/>
        </w:rPr>
        <w:t>th</w:t>
      </w:r>
      <w:r w:rsidRPr="00F579DC">
        <w:rPr>
          <w:rFonts w:asciiTheme="minorHAnsi" w:hAnsiTheme="minorHAnsi" w:cstheme="minorHAnsi"/>
          <w:sz w:val="24"/>
          <w:szCs w:val="24"/>
          <w:lang w:val="en-US" w:eastAsia="en-US"/>
        </w:rPr>
        <w:t xml:space="preserve"> weeks post vaccination, respectively. Immunized rabbits with Montanide vaccine showed better protection reach to 70%, 90%, 100% and 100% when compared to aluminum hydroxide gel vaccine 60%, 70%, 90% and 90% at 1</w:t>
      </w:r>
      <w:r w:rsidRPr="00F579DC">
        <w:rPr>
          <w:rFonts w:asciiTheme="minorHAnsi" w:hAnsiTheme="minorHAnsi" w:cstheme="minorHAnsi"/>
          <w:sz w:val="24"/>
          <w:szCs w:val="24"/>
          <w:vertAlign w:val="superscript"/>
          <w:lang w:val="en-US" w:eastAsia="en-US"/>
        </w:rPr>
        <w:t>st</w:t>
      </w:r>
      <w:r w:rsidRPr="00F579DC">
        <w:rPr>
          <w:rFonts w:asciiTheme="minorHAnsi" w:hAnsiTheme="minorHAnsi" w:cstheme="minorHAnsi"/>
          <w:sz w:val="24"/>
          <w:szCs w:val="24"/>
          <w:lang w:val="en-US" w:eastAsia="en-US"/>
        </w:rPr>
        <w:t>, 2</w:t>
      </w:r>
      <w:r w:rsidRPr="00F579DC">
        <w:rPr>
          <w:rFonts w:asciiTheme="minorHAnsi" w:hAnsiTheme="minorHAnsi" w:cstheme="minorHAnsi"/>
          <w:sz w:val="24"/>
          <w:szCs w:val="24"/>
          <w:vertAlign w:val="superscript"/>
          <w:lang w:val="en-US" w:eastAsia="en-US"/>
        </w:rPr>
        <w:t>nd</w:t>
      </w:r>
      <w:r w:rsidRPr="00F579DC">
        <w:rPr>
          <w:rFonts w:asciiTheme="minorHAnsi" w:hAnsiTheme="minorHAnsi" w:cstheme="minorHAnsi"/>
          <w:sz w:val="24"/>
          <w:szCs w:val="24"/>
          <w:lang w:val="en-US" w:eastAsia="en-US"/>
        </w:rPr>
        <w:t>, 3</w:t>
      </w:r>
      <w:r w:rsidRPr="00F579DC">
        <w:rPr>
          <w:rFonts w:asciiTheme="minorHAnsi" w:hAnsiTheme="minorHAnsi" w:cstheme="minorHAnsi"/>
          <w:sz w:val="24"/>
          <w:szCs w:val="24"/>
          <w:vertAlign w:val="superscript"/>
          <w:lang w:val="en-US" w:eastAsia="en-US"/>
        </w:rPr>
        <w:t>rd</w:t>
      </w:r>
      <w:r w:rsidRPr="00F579DC">
        <w:rPr>
          <w:rFonts w:asciiTheme="minorHAnsi" w:hAnsiTheme="minorHAnsi" w:cstheme="minorHAnsi"/>
          <w:sz w:val="24"/>
          <w:szCs w:val="24"/>
          <w:lang w:val="en-US" w:eastAsia="en-US"/>
        </w:rPr>
        <w:t xml:space="preserve"> and 4</w:t>
      </w:r>
      <w:r w:rsidRPr="00F579DC">
        <w:rPr>
          <w:rFonts w:asciiTheme="minorHAnsi" w:hAnsiTheme="minorHAnsi" w:cstheme="minorHAnsi"/>
          <w:sz w:val="24"/>
          <w:szCs w:val="24"/>
          <w:vertAlign w:val="superscript"/>
          <w:lang w:val="en-US" w:eastAsia="en-US"/>
        </w:rPr>
        <w:t xml:space="preserve">th </w:t>
      </w:r>
      <w:r w:rsidRPr="00F579DC">
        <w:rPr>
          <w:rFonts w:asciiTheme="minorHAnsi" w:hAnsiTheme="minorHAnsi" w:cstheme="minorHAnsi"/>
          <w:sz w:val="24"/>
          <w:szCs w:val="24"/>
          <w:lang w:val="en-US" w:eastAsia="en-US"/>
        </w:rPr>
        <w:t>weeks post vaccination respectively.</w:t>
      </w:r>
      <w:r w:rsidRPr="00F579DC">
        <w:rPr>
          <w:rFonts w:asciiTheme="minorHAnsi" w:hAnsiTheme="minorHAnsi" w:cstheme="minorHAnsi"/>
          <w:sz w:val="24"/>
          <w:szCs w:val="24"/>
          <w:highlight w:val="yellow"/>
          <w:lang w:val="en-US" w:eastAsia="en-US"/>
        </w:rPr>
        <w:t xml:space="preserve"> </w:t>
      </w:r>
    </w:p>
    <w:p w14:paraId="4A1FFF9A" w14:textId="77777777" w:rsidR="008034B0" w:rsidRPr="00F579DC" w:rsidRDefault="008034B0" w:rsidP="008034B0">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It was concluded that newly emerged rabbit hemorrhagic disease virus 2 was isolated from suspected cases. The two prepared vaccines were sterile, safe and potent. The oily adjuvanted rabbit hemorrhagic disease virus 2 vaccine stimulated an earlier and higher humoral immune response than the aluminum hydroxide gel adjuvanted vaccine. This humoral immune response achieved significant level of protection.</w:t>
      </w:r>
    </w:p>
    <w:p w14:paraId="4A05D646" w14:textId="242BD7EB" w:rsidR="005018B5" w:rsidRDefault="00195E29" w:rsidP="005018B5">
      <w:pPr>
        <w:ind w:right="-284"/>
        <w:rPr>
          <w:rFonts w:asciiTheme="minorHAnsi" w:eastAsia="Times New Roman" w:hAnsiTheme="minorHAnsi" w:cstheme="minorHAnsi"/>
          <w:sz w:val="24"/>
          <w:szCs w:val="24"/>
          <w:lang w:val="en-US"/>
        </w:rPr>
      </w:pPr>
      <w:r w:rsidRPr="00F579DC">
        <w:rPr>
          <w:rFonts w:asciiTheme="minorHAnsi" w:eastAsiaTheme="minorEastAsia" w:hAnsiTheme="minorHAnsi" w:cstheme="minorHAnsi"/>
          <w:b/>
          <w:sz w:val="24"/>
          <w:szCs w:val="24"/>
          <w:lang w:val="en-US"/>
        </w:rPr>
        <w:t>Keywords</w:t>
      </w:r>
      <w:r w:rsidR="005018B5" w:rsidRPr="00F579DC">
        <w:rPr>
          <w:rFonts w:asciiTheme="minorHAnsi" w:eastAsiaTheme="minorEastAsia" w:hAnsiTheme="minorHAnsi" w:cstheme="minorHAnsi"/>
          <w:b/>
          <w:sz w:val="24"/>
          <w:szCs w:val="24"/>
          <w:lang w:val="en-US"/>
        </w:rPr>
        <w:t>:</w:t>
      </w:r>
      <w:r w:rsidR="005B300D" w:rsidRPr="00F579DC">
        <w:rPr>
          <w:rFonts w:asciiTheme="minorHAnsi" w:hAnsiTheme="minorHAnsi" w:cstheme="minorHAnsi"/>
          <w:sz w:val="24"/>
          <w:szCs w:val="24"/>
          <w:lang w:val="en-US"/>
        </w:rPr>
        <w:t xml:space="preserve"> </w:t>
      </w:r>
      <w:r w:rsidR="008034B0" w:rsidRPr="00F579DC">
        <w:rPr>
          <w:rFonts w:asciiTheme="minorHAnsi" w:hAnsiTheme="minorHAnsi" w:cstheme="minorHAnsi"/>
          <w:iCs/>
          <w:sz w:val="24"/>
          <w:szCs w:val="24"/>
          <w:lang w:val="en-US" w:eastAsia="en-US"/>
        </w:rPr>
        <w:t xml:space="preserve">Rabbit hemorrhagic disease virus; humoral immune response; vaccination; serology; polymerase chain reaction; lethal dose </w:t>
      </w:r>
      <w:r w:rsidR="008034B0" w:rsidRPr="00F579DC">
        <w:rPr>
          <w:rFonts w:asciiTheme="minorHAnsi" w:hAnsiTheme="minorHAnsi" w:cstheme="minorHAnsi"/>
          <w:iCs/>
          <w:sz w:val="24"/>
          <w:szCs w:val="24"/>
          <w:vertAlign w:val="subscript"/>
          <w:lang w:val="en-US" w:eastAsia="en-US"/>
        </w:rPr>
        <w:t>50</w:t>
      </w:r>
      <w:r w:rsidR="009137CB" w:rsidRPr="00F579DC">
        <w:rPr>
          <w:rFonts w:asciiTheme="minorHAnsi" w:eastAsia="Times New Roman" w:hAnsiTheme="minorHAnsi" w:cstheme="minorHAnsi"/>
          <w:sz w:val="24"/>
          <w:szCs w:val="24"/>
          <w:lang w:val="en-US"/>
        </w:rPr>
        <w:t>.</w:t>
      </w:r>
    </w:p>
    <w:p w14:paraId="4774F09D" w14:textId="77777777" w:rsidR="0064068F" w:rsidRPr="000721B4" w:rsidRDefault="0064068F" w:rsidP="0064068F">
      <w:pPr>
        <w:tabs>
          <w:tab w:val="left" w:pos="-417"/>
          <w:tab w:val="left" w:pos="-189"/>
          <w:tab w:val="left" w:pos="0"/>
        </w:tabs>
        <w:jc w:val="both"/>
        <w:rPr>
          <w:rFonts w:asciiTheme="minorHAnsi" w:eastAsiaTheme="minorEastAsia" w:hAnsiTheme="minorHAnsi" w:cstheme="minorHAnsi"/>
          <w:color w:val="000000" w:themeColor="text1"/>
          <w:sz w:val="24"/>
          <w:szCs w:val="24"/>
          <w:lang w:val="en-US"/>
        </w:rPr>
      </w:pPr>
    </w:p>
    <w:p w14:paraId="7D76E148" w14:textId="5D8054BA" w:rsidR="00F579DC" w:rsidRPr="00F579DC" w:rsidRDefault="0064068F" w:rsidP="00F579DC">
      <w:pPr>
        <w:ind w:right="-284"/>
        <w:rPr>
          <w:rFonts w:asciiTheme="minorHAnsi" w:eastAsiaTheme="minorEastAsia" w:hAnsiTheme="minorHAnsi" w:cstheme="minorHAnsi"/>
          <w:b/>
          <w:sz w:val="24"/>
          <w:szCs w:val="24"/>
        </w:rPr>
      </w:pPr>
      <w:r w:rsidRPr="00F579DC">
        <w:rPr>
          <w:rFonts w:asciiTheme="minorHAnsi" w:eastAsiaTheme="minorEastAsia" w:hAnsiTheme="minorHAnsi" w:cstheme="minorHAnsi"/>
          <w:b/>
          <w:sz w:val="24"/>
          <w:szCs w:val="24"/>
        </w:rPr>
        <w:t>RESUMEN</w:t>
      </w:r>
    </w:p>
    <w:p w14:paraId="54AD84A9" w14:textId="77777777" w:rsidR="00F579DC" w:rsidRPr="00F579DC" w:rsidRDefault="00F579DC" w:rsidP="00F579DC">
      <w:pPr>
        <w:jc w:val="both"/>
        <w:rPr>
          <w:rFonts w:asciiTheme="minorHAnsi" w:hAnsiTheme="minorHAnsi" w:cstheme="minorHAnsi"/>
          <w:sz w:val="24"/>
          <w:szCs w:val="24"/>
          <w:lang w:eastAsia="en-US"/>
        </w:rPr>
      </w:pPr>
      <w:r w:rsidRPr="00F579DC">
        <w:rPr>
          <w:rFonts w:asciiTheme="minorHAnsi" w:hAnsiTheme="minorHAnsi" w:cstheme="minorHAnsi"/>
          <w:sz w:val="24"/>
          <w:szCs w:val="24"/>
          <w:lang w:eastAsia="en-US"/>
        </w:rPr>
        <w:t>La enfermedad hemorrágica del conejo es una enfermedad viral contagiosa de los conejos que se controla mediante vacunación. El presente estudio tuvo como objetivo diagnosticar la enfermedad hemorrágica del conejo en 11 granjas infectadas de la provincia de Qalubia, durante 2019 y preparar una vacuna homóloga contra el virus de la enfermedad hemorrágica del conejo tipo 2. Para este propósito, se recolectaron 11 muestras de hígado de casos sospechosos y se sometieron a detección e identificación de virus circulante de la enfermedad hemorrágica del conejo. Se confirmó que diez muestras eran positivas al virus de la enfermedad hemorrágica del conejo, utilizando para ello la prueba de hemaglutinación, inoculación en animales y Reacción en cadena de la polimerasa con transcriptasa inversa. La secuenciación y el análisis filogenético de dos aislamientos (R5 y R6) revelaron la presencia del virus de la enfermedad hemorrágica del conejo tipo 2 (A/Qalubia/2019 y B/Qalubia/2019) con los números de acceso MT07629 y MT067630 respectivamente. Las vacunas inactivadas del virus de la enfermedad hemorrágica del conejo se prepararon usando adyuvantes de gel de hidróxido de aluminio o aceite Montanide ISA 206. Las vacunas preparadas se inocularon por vía subcutánea en conejos susceptibles y se sometieron a pruebas de esterilidad, seguridad y potencia. Los resultados obtenidos mostraron que el título medio de inhibición de la hemaglutinación para la vacuna en gel de hidróxido de aluminio fue de 6; 7,7; 8,9 y 9,1 log2, mientras que la vacuna de Montanide alcanzó 6,7; 8,7; 9,2 y 9,5 log2 en la 1ª, 2ª, 3ª y 4ª semanas después de la vacunación, respectivamente. Los conejos inmunizados con la vacuna Montanide tuvieron una mejor protección, alcanzándose niveles de 70%, 90%, 100% y 100% en comparación con la vacuna en gel de hidróxido de aluminio 60%, 70%, 90% y 90% en la 1ª, 2ª, 3ª y 4ª semanas después de la vacunación, respectivamente.</w:t>
      </w:r>
    </w:p>
    <w:p w14:paraId="1FC72AD4" w14:textId="77777777" w:rsidR="00F579DC" w:rsidRPr="00F579DC" w:rsidRDefault="00F579DC" w:rsidP="00F579DC">
      <w:pPr>
        <w:jc w:val="both"/>
        <w:rPr>
          <w:rFonts w:asciiTheme="minorHAnsi" w:hAnsiTheme="minorHAnsi" w:cstheme="minorHAnsi"/>
          <w:sz w:val="24"/>
          <w:szCs w:val="24"/>
          <w:lang w:eastAsia="en-US"/>
        </w:rPr>
      </w:pPr>
      <w:r w:rsidRPr="00F579DC">
        <w:rPr>
          <w:rFonts w:asciiTheme="minorHAnsi" w:hAnsiTheme="minorHAnsi" w:cstheme="minorHAnsi"/>
          <w:sz w:val="24"/>
          <w:szCs w:val="24"/>
          <w:lang w:eastAsia="en-US"/>
        </w:rPr>
        <w:t>Se concluyó que el virus de la enfermedad hemorrágica del conejo tipo 2 de reciente aparición se aisló de los casos sospechosos. Las dos vacunas preparadas fueron estériles, seguras y potentes. La vacuna contra el virus de la enfermedad hemorrágica del conejo tipo 2 con adyuvante oleoso estimuló una respuesta inmune humoral más temprana y mayor que la vacuna con adyuvante en gel de hidróxido de aluminio. Esta respuesta inmune humoral confirió un nivel significativo de protección.</w:t>
      </w:r>
    </w:p>
    <w:p w14:paraId="36C2BBEA" w14:textId="77777777" w:rsidR="00F579DC" w:rsidRPr="00F579DC" w:rsidRDefault="00F579DC" w:rsidP="00F579DC">
      <w:pPr>
        <w:jc w:val="both"/>
        <w:rPr>
          <w:rFonts w:asciiTheme="minorHAnsi" w:hAnsiTheme="minorHAnsi" w:cstheme="minorHAnsi"/>
          <w:sz w:val="24"/>
          <w:szCs w:val="24"/>
          <w:lang w:eastAsia="en-US"/>
        </w:rPr>
      </w:pPr>
      <w:r w:rsidRPr="00F579DC">
        <w:rPr>
          <w:rFonts w:asciiTheme="minorHAnsi" w:hAnsiTheme="minorHAnsi" w:cstheme="minorHAnsi"/>
          <w:b/>
          <w:sz w:val="24"/>
          <w:szCs w:val="24"/>
          <w:lang w:eastAsia="en-US"/>
        </w:rPr>
        <w:t>Palabras clave</w:t>
      </w:r>
      <w:r w:rsidRPr="00F579DC">
        <w:rPr>
          <w:rFonts w:asciiTheme="minorHAnsi" w:hAnsiTheme="minorHAnsi" w:cstheme="minorHAnsi"/>
          <w:sz w:val="24"/>
          <w:szCs w:val="24"/>
          <w:lang w:eastAsia="en-US"/>
        </w:rPr>
        <w:t>: Virus de la enfermedad hemorrágica del conejo; respuesta inmune humoral; vacunación; serología; reacción en cadena de la polimerasa; dosis letal</w:t>
      </w:r>
      <w:r w:rsidRPr="00F579DC">
        <w:rPr>
          <w:rFonts w:asciiTheme="minorHAnsi" w:hAnsiTheme="minorHAnsi" w:cstheme="minorHAnsi"/>
          <w:sz w:val="24"/>
          <w:szCs w:val="24"/>
          <w:vertAlign w:val="subscript"/>
          <w:lang w:eastAsia="en-US"/>
        </w:rPr>
        <w:t>50</w:t>
      </w:r>
      <w:r w:rsidRPr="00F579DC">
        <w:rPr>
          <w:rFonts w:asciiTheme="minorHAnsi" w:hAnsiTheme="minorHAnsi" w:cstheme="minorHAnsi"/>
          <w:i/>
          <w:sz w:val="24"/>
          <w:szCs w:val="24"/>
          <w:lang w:eastAsia="en-US"/>
        </w:rPr>
        <w:t>.</w:t>
      </w:r>
    </w:p>
    <w:p w14:paraId="4CA9B802" w14:textId="77777777" w:rsidR="00F22C90" w:rsidRPr="000721B4" w:rsidRDefault="00F22C90" w:rsidP="00F22C90">
      <w:pPr>
        <w:spacing w:after="0"/>
        <w:rPr>
          <w:rFonts w:asciiTheme="minorHAnsi" w:hAnsiTheme="minorHAnsi" w:cstheme="minorHAnsi"/>
          <w:sz w:val="24"/>
          <w:szCs w:val="20"/>
        </w:rPr>
      </w:pPr>
    </w:p>
    <w:p w14:paraId="2604FE31" w14:textId="77777777" w:rsidR="00F22C90" w:rsidRPr="000721B4" w:rsidRDefault="00F22C90" w:rsidP="00F22C90">
      <w:pPr>
        <w:spacing w:after="0"/>
        <w:rPr>
          <w:rFonts w:asciiTheme="minorHAnsi" w:hAnsiTheme="minorHAnsi" w:cstheme="minorHAnsi"/>
          <w:sz w:val="24"/>
          <w:szCs w:val="20"/>
        </w:rPr>
      </w:pPr>
    </w:p>
    <w:p w14:paraId="082CEB6C" w14:textId="77777777" w:rsidR="00F22C90" w:rsidRDefault="00F579DC" w:rsidP="00F579DC">
      <w:pPr>
        <w:rPr>
          <w:rFonts w:asciiTheme="minorHAnsi" w:hAnsiTheme="minorHAnsi" w:cstheme="minorHAnsi"/>
          <w:sz w:val="24"/>
          <w:szCs w:val="24"/>
          <w:lang w:val="en-US"/>
        </w:rPr>
      </w:pPr>
      <w:r w:rsidRPr="00F22C90">
        <w:rPr>
          <w:rFonts w:asciiTheme="minorHAnsi" w:hAnsiTheme="minorHAnsi" w:cstheme="minorHAnsi"/>
          <w:sz w:val="24"/>
          <w:szCs w:val="24"/>
          <w:lang w:val="en-US"/>
        </w:rPr>
        <w:t>Submitted: June 1, 2020</w:t>
      </w:r>
    </w:p>
    <w:p w14:paraId="0B073D94" w14:textId="7B806844" w:rsidR="00F579DC" w:rsidRPr="00F22C90" w:rsidRDefault="00F579DC" w:rsidP="00F579DC">
      <w:pPr>
        <w:rPr>
          <w:rFonts w:asciiTheme="minorHAnsi" w:hAnsiTheme="minorHAnsi" w:cstheme="minorHAnsi"/>
          <w:sz w:val="24"/>
          <w:szCs w:val="24"/>
          <w:lang w:val="en-US"/>
        </w:rPr>
      </w:pPr>
      <w:r w:rsidRPr="00F22C90">
        <w:rPr>
          <w:rFonts w:asciiTheme="minorHAnsi" w:hAnsiTheme="minorHAnsi" w:cstheme="minorHAnsi"/>
          <w:sz w:val="24"/>
          <w:szCs w:val="24"/>
          <w:lang w:val="en-US"/>
        </w:rPr>
        <w:t xml:space="preserve">Approved: August 14, 2020 </w:t>
      </w:r>
    </w:p>
    <w:p w14:paraId="3E50454F" w14:textId="77777777" w:rsidR="00F22C90" w:rsidRDefault="00F22C90" w:rsidP="00F22C90">
      <w:pPr>
        <w:spacing w:after="0"/>
        <w:rPr>
          <w:rFonts w:asciiTheme="minorHAnsi" w:hAnsiTheme="minorHAnsi" w:cstheme="minorHAnsi"/>
          <w:sz w:val="24"/>
          <w:szCs w:val="20"/>
          <w:lang w:val="en-US"/>
        </w:rPr>
      </w:pPr>
    </w:p>
    <w:p w14:paraId="287FAE95" w14:textId="77777777" w:rsidR="00F22C90" w:rsidRPr="00696EDD" w:rsidRDefault="00F22C90" w:rsidP="00F22C90">
      <w:pPr>
        <w:spacing w:after="0"/>
        <w:rPr>
          <w:rFonts w:asciiTheme="minorHAnsi" w:hAnsiTheme="minorHAnsi" w:cstheme="minorHAnsi"/>
          <w:sz w:val="24"/>
          <w:szCs w:val="20"/>
          <w:lang w:val="en-US"/>
        </w:rPr>
      </w:pPr>
    </w:p>
    <w:p w14:paraId="7FC9F859" w14:textId="3AD3E962" w:rsidR="005018B5" w:rsidRPr="00F22C90" w:rsidRDefault="005659ED" w:rsidP="00F22C90">
      <w:pPr>
        <w:jc w:val="center"/>
        <w:rPr>
          <w:rFonts w:asciiTheme="minorHAnsi" w:eastAsiaTheme="minorEastAsia" w:hAnsiTheme="minorHAnsi" w:cstheme="minorHAnsi"/>
          <w:b/>
          <w:sz w:val="32"/>
          <w:szCs w:val="24"/>
          <w:lang w:val="en-US"/>
        </w:rPr>
      </w:pPr>
      <w:r w:rsidRPr="00F22C90">
        <w:rPr>
          <w:rFonts w:asciiTheme="minorHAnsi" w:eastAsiaTheme="minorEastAsia" w:hAnsiTheme="minorHAnsi" w:cstheme="minorHAnsi"/>
          <w:b/>
          <w:sz w:val="32"/>
          <w:szCs w:val="24"/>
          <w:lang w:val="en-US"/>
        </w:rPr>
        <w:t>Introduction</w:t>
      </w:r>
    </w:p>
    <w:p w14:paraId="29A9D2D4" w14:textId="1065BDE4" w:rsidR="005018B5" w:rsidRDefault="008034B0" w:rsidP="008034B0">
      <w:pPr>
        <w:autoSpaceDE w:val="0"/>
        <w:autoSpaceDN w:val="0"/>
        <w:adjustRightInd w:val="0"/>
        <w:jc w:val="both"/>
        <w:rPr>
          <w:rFonts w:asciiTheme="minorHAnsi" w:hAnsiTheme="minorHAnsi" w:cstheme="minorHAnsi"/>
          <w:sz w:val="24"/>
          <w:szCs w:val="24"/>
          <w:lang w:val="en-US" w:eastAsia="en-US"/>
        </w:rPr>
      </w:pPr>
      <w:bookmarkStart w:id="1" w:name="_Hlk35193954"/>
      <w:bookmarkStart w:id="2" w:name="_Hlk34396219"/>
      <w:r w:rsidRPr="00F579DC">
        <w:rPr>
          <w:rFonts w:asciiTheme="minorHAnsi" w:hAnsiTheme="minorHAnsi" w:cstheme="minorHAnsi"/>
          <w:sz w:val="24"/>
          <w:szCs w:val="24"/>
          <w:lang w:val="en-US" w:eastAsia="en-US"/>
        </w:rPr>
        <w:t xml:space="preserve">Rabbit hemorrhagic disease </w:t>
      </w:r>
      <w:r w:rsidR="00354661" w:rsidRPr="00F579DC">
        <w:rPr>
          <w:rFonts w:asciiTheme="minorHAnsi" w:hAnsiTheme="minorHAnsi" w:cstheme="minorHAnsi"/>
          <w:sz w:val="24"/>
          <w:szCs w:val="24"/>
          <w:lang w:val="en-US" w:eastAsia="en-US"/>
        </w:rPr>
        <w:t>(RHD)</w:t>
      </w:r>
      <w:r w:rsidR="00F22C90">
        <w:rPr>
          <w:rFonts w:asciiTheme="minorHAnsi" w:hAnsiTheme="minorHAnsi" w:cstheme="minorHAnsi"/>
          <w:sz w:val="24"/>
          <w:szCs w:val="24"/>
          <w:lang w:val="en-US" w:eastAsia="en-US"/>
        </w:rPr>
        <w:t xml:space="preserve"> </w:t>
      </w:r>
      <w:r w:rsidRPr="00F579DC">
        <w:rPr>
          <w:rFonts w:asciiTheme="minorHAnsi" w:hAnsiTheme="minorHAnsi" w:cstheme="minorHAnsi"/>
          <w:sz w:val="24"/>
          <w:szCs w:val="24"/>
          <w:lang w:val="en-US" w:eastAsia="en-US"/>
        </w:rPr>
        <w:t xml:space="preserve">is a highly virulent viral disease of </w:t>
      </w:r>
      <w:r w:rsidRPr="00F579DC">
        <w:rPr>
          <w:rFonts w:asciiTheme="minorHAnsi" w:hAnsiTheme="minorHAnsi" w:cstheme="minorHAnsi"/>
          <w:i/>
          <w:sz w:val="24"/>
          <w:szCs w:val="24"/>
          <w:lang w:val="en-US" w:eastAsia="en-US"/>
        </w:rPr>
        <w:t>Oryctolagus cuniculus</w:t>
      </w:r>
      <w:r w:rsidRPr="00F579DC">
        <w:rPr>
          <w:rFonts w:asciiTheme="minorHAnsi" w:hAnsiTheme="minorHAnsi" w:cstheme="minorHAnsi"/>
          <w:sz w:val="24"/>
          <w:szCs w:val="24"/>
          <w:lang w:val="en-US" w:eastAsia="en-US"/>
        </w:rPr>
        <w:t xml:space="preserve"> which threatens the rabbit population in Egypt and worldwide. The etiological agent is the rabbit hemorrhagic disease virus (RHDV), a single-stranded positive-sense Ribonucleic acid (RNA) virus belonging to the genus </w:t>
      </w:r>
      <w:r w:rsidRPr="00F579DC">
        <w:rPr>
          <w:rFonts w:asciiTheme="minorHAnsi" w:hAnsiTheme="minorHAnsi" w:cstheme="minorHAnsi"/>
          <w:i/>
          <w:iCs/>
          <w:sz w:val="24"/>
          <w:szCs w:val="24"/>
          <w:lang w:val="en-US" w:eastAsia="en-US"/>
        </w:rPr>
        <w:t>Lagovirus</w:t>
      </w:r>
      <w:r w:rsidRPr="00F579DC">
        <w:rPr>
          <w:rFonts w:asciiTheme="minorHAnsi" w:hAnsiTheme="minorHAnsi" w:cstheme="minorHAnsi"/>
          <w:sz w:val="24"/>
          <w:szCs w:val="24"/>
          <w:lang w:val="en-US" w:eastAsia="en-US"/>
        </w:rPr>
        <w:t xml:space="preserve">, family </w:t>
      </w:r>
      <w:r w:rsidRPr="00F579DC">
        <w:rPr>
          <w:rFonts w:asciiTheme="minorHAnsi" w:hAnsiTheme="minorHAnsi" w:cstheme="minorHAnsi"/>
          <w:i/>
          <w:iCs/>
          <w:sz w:val="24"/>
          <w:szCs w:val="24"/>
          <w:lang w:val="en-US" w:eastAsia="en-US"/>
        </w:rPr>
        <w:t>Caliciviridae.</w:t>
      </w:r>
      <w:r w:rsidRPr="00F579DC">
        <w:rPr>
          <w:rFonts w:asciiTheme="minorHAnsi" w:hAnsiTheme="minorHAnsi" w:cstheme="minorHAnsi"/>
          <w:sz w:val="24"/>
          <w:szCs w:val="24"/>
          <w:vertAlign w:val="superscript"/>
          <w:lang w:val="en-US" w:eastAsia="en-US"/>
        </w:rPr>
        <w:t xml:space="preserve">(1) </w:t>
      </w:r>
      <w:r w:rsidRPr="00F579DC">
        <w:rPr>
          <w:rFonts w:asciiTheme="minorHAnsi" w:hAnsiTheme="minorHAnsi" w:cstheme="minorHAnsi"/>
          <w:sz w:val="24"/>
          <w:szCs w:val="24"/>
          <w:lang w:val="en-US" w:eastAsia="en-US"/>
        </w:rPr>
        <w:t>The v</w:t>
      </w:r>
      <w:bookmarkStart w:id="3" w:name="_Hlk38487826"/>
      <w:r w:rsidRPr="00F579DC">
        <w:rPr>
          <w:rFonts w:asciiTheme="minorHAnsi" w:hAnsiTheme="minorHAnsi" w:cstheme="minorHAnsi"/>
          <w:sz w:val="24"/>
          <w:szCs w:val="24"/>
          <w:lang w:val="en-US" w:eastAsia="en-US"/>
        </w:rPr>
        <w:t>ir</w:t>
      </w:r>
      <w:bookmarkEnd w:id="3"/>
      <w:r w:rsidR="002B3378" w:rsidRPr="00F579DC">
        <w:rPr>
          <w:rFonts w:asciiTheme="minorHAnsi" w:hAnsiTheme="minorHAnsi" w:cstheme="minorHAnsi"/>
          <w:sz w:val="24"/>
          <w:szCs w:val="24"/>
          <w:lang w:val="en-US" w:eastAsia="en-US"/>
        </w:rPr>
        <w:t>us was firstly diagnosed by he</w:t>
      </w:r>
      <w:r w:rsidRPr="00F579DC">
        <w:rPr>
          <w:rFonts w:asciiTheme="minorHAnsi" w:hAnsiTheme="minorHAnsi" w:cstheme="minorHAnsi"/>
          <w:sz w:val="24"/>
          <w:szCs w:val="24"/>
          <w:lang w:val="en-US" w:eastAsia="en-US"/>
        </w:rPr>
        <w:t xml:space="preserve">magglutination </w:t>
      </w:r>
      <w:r w:rsidR="0099516F" w:rsidRPr="00F579DC">
        <w:rPr>
          <w:rFonts w:asciiTheme="minorHAnsi" w:hAnsiTheme="minorHAnsi" w:cstheme="minorHAnsi"/>
          <w:sz w:val="24"/>
          <w:szCs w:val="24"/>
          <w:lang w:val="en-US" w:eastAsia="en-US"/>
        </w:rPr>
        <w:t xml:space="preserve">(HA) </w:t>
      </w:r>
      <w:r w:rsidRPr="00F579DC">
        <w:rPr>
          <w:rFonts w:asciiTheme="minorHAnsi" w:hAnsiTheme="minorHAnsi" w:cstheme="minorHAnsi"/>
          <w:sz w:val="24"/>
          <w:szCs w:val="24"/>
          <w:lang w:val="en-US" w:eastAsia="en-US"/>
        </w:rPr>
        <w:t>test using human type "O" red blood cells</w:t>
      </w:r>
      <w:r w:rsidR="00022AE6" w:rsidRPr="00F579DC">
        <w:rPr>
          <w:rFonts w:asciiTheme="minorHAnsi" w:hAnsiTheme="minorHAnsi" w:cstheme="minorHAnsi"/>
          <w:sz w:val="24"/>
          <w:szCs w:val="24"/>
          <w:lang w:val="en-US" w:eastAsia="en-US"/>
        </w:rPr>
        <w:t xml:space="preserve"> (RBC)</w:t>
      </w:r>
      <w:r w:rsidRPr="00F579DC">
        <w:rPr>
          <w:rFonts w:asciiTheme="minorHAnsi" w:hAnsiTheme="minorHAnsi" w:cstheme="minorHAnsi"/>
          <w:sz w:val="24"/>
          <w:szCs w:val="24"/>
          <w:lang w:val="en-US" w:eastAsia="en-US"/>
        </w:rPr>
        <w:t>, but this test is not reliable for virus diagnosis, because non-hemagglutinating isolates of the virus.</w:t>
      </w:r>
      <w:r w:rsidRPr="00F579DC">
        <w:rPr>
          <w:rFonts w:asciiTheme="minorHAnsi" w:hAnsiTheme="minorHAnsi" w:cstheme="minorHAnsi"/>
          <w:sz w:val="24"/>
          <w:szCs w:val="24"/>
          <w:vertAlign w:val="superscript"/>
          <w:lang w:val="en-US" w:eastAsia="en-US"/>
        </w:rPr>
        <w:t>(2)</w:t>
      </w:r>
      <w:r w:rsidRPr="00F579DC">
        <w:rPr>
          <w:rFonts w:asciiTheme="minorHAnsi" w:hAnsiTheme="minorHAnsi" w:cstheme="minorHAnsi"/>
          <w:sz w:val="24"/>
          <w:szCs w:val="24"/>
          <w:lang w:val="en-US" w:eastAsia="en-US"/>
        </w:rPr>
        <w:t xml:space="preserve"> The virus cannot be</w:t>
      </w:r>
      <w:r w:rsidR="00F804C1" w:rsidRPr="00F579DC">
        <w:rPr>
          <w:rFonts w:asciiTheme="minorHAnsi" w:hAnsiTheme="minorHAnsi" w:cstheme="minorHAnsi"/>
          <w:sz w:val="24"/>
          <w:szCs w:val="24"/>
          <w:lang w:val="en-US" w:eastAsia="en-US"/>
        </w:rPr>
        <w:t xml:space="preserve"> cultivated in cell cultures, therefore</w:t>
      </w:r>
      <w:r w:rsidRPr="00F579DC">
        <w:rPr>
          <w:rFonts w:asciiTheme="minorHAnsi" w:hAnsiTheme="minorHAnsi" w:cstheme="minorHAnsi"/>
          <w:sz w:val="24"/>
          <w:szCs w:val="24"/>
          <w:lang w:val="en-US" w:eastAsia="en-US"/>
        </w:rPr>
        <w:t xml:space="preserve"> virus detection and characterization were carried out by inoculation of susceptible rabbits and reverse transcriptase polymerase chain reaction (RT-PCR).</w:t>
      </w:r>
      <w:r w:rsidRPr="00F579DC">
        <w:rPr>
          <w:rFonts w:asciiTheme="minorHAnsi" w:hAnsiTheme="minorHAnsi" w:cstheme="minorHAnsi"/>
          <w:sz w:val="24"/>
          <w:szCs w:val="24"/>
          <w:vertAlign w:val="superscript"/>
          <w:lang w:val="en-US" w:eastAsia="en-US"/>
        </w:rPr>
        <w:t xml:space="preserve">(3) </w:t>
      </w:r>
      <w:r w:rsidRPr="00F579DC">
        <w:rPr>
          <w:rFonts w:asciiTheme="minorHAnsi" w:hAnsiTheme="minorHAnsi" w:cstheme="minorHAnsi"/>
          <w:sz w:val="24"/>
          <w:szCs w:val="24"/>
          <w:lang w:val="en-US" w:eastAsia="en-US"/>
        </w:rPr>
        <w:t>The P2-subdomain of VP60 protein (regions C to E) is the immunodominant region of the calicivirus and changes in this region are responsible for antigenic variation.</w:t>
      </w:r>
      <w:r w:rsidRPr="00F579DC">
        <w:rPr>
          <w:rFonts w:asciiTheme="minorHAnsi" w:hAnsiTheme="minorHAnsi" w:cstheme="minorHAnsi"/>
          <w:sz w:val="24"/>
          <w:szCs w:val="24"/>
          <w:vertAlign w:val="superscript"/>
          <w:lang w:val="en-US" w:eastAsia="en-US"/>
        </w:rPr>
        <w:t>(4)</w:t>
      </w:r>
      <w:r w:rsidRPr="00F579DC">
        <w:rPr>
          <w:rFonts w:asciiTheme="minorHAnsi" w:hAnsiTheme="minorHAnsi" w:cstheme="minorHAnsi"/>
          <w:sz w:val="24"/>
          <w:szCs w:val="24"/>
          <w:lang w:val="en-US" w:eastAsia="en-US"/>
        </w:rPr>
        <w:t xml:space="preserve"> Based on the phylogenetic analysis of VP60 gene of pathogenic RHDV strains, they have been divided into three groups: the “classic RHDV” with the genogroups G1–G5 isolated from 1984 onward, the antigenic variant RHDVa/G6 identified in 1996, and RHDV2 identified in 2010.</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In Egypt, the virus was introduced in 1991 in Sharkia province, and then spreaded in several governorates causing high economic losses.</w:t>
      </w:r>
      <w:r w:rsidRPr="00F579DC">
        <w:rPr>
          <w:rFonts w:asciiTheme="minorHAnsi" w:hAnsiTheme="minorHAnsi" w:cstheme="minorHAnsi"/>
          <w:sz w:val="24"/>
          <w:szCs w:val="24"/>
          <w:vertAlign w:val="superscript"/>
          <w:lang w:val="en-US" w:eastAsia="en-US"/>
        </w:rPr>
        <w:t>(6)</w:t>
      </w:r>
      <w:r w:rsidRPr="00F579DC">
        <w:rPr>
          <w:rFonts w:asciiTheme="minorHAnsi" w:hAnsiTheme="minorHAnsi" w:cstheme="minorHAnsi"/>
          <w:sz w:val="24"/>
          <w:szCs w:val="24"/>
          <w:lang w:val="en-US" w:eastAsia="en-US"/>
        </w:rPr>
        <w:t xml:space="preserve"> The RHDVa variant strains were detected at 2006 and replaced the classic RHDV strain in vaccine manufacture starting from 2008.</w:t>
      </w:r>
      <w:r w:rsidRPr="00F579DC">
        <w:rPr>
          <w:rFonts w:asciiTheme="minorHAnsi" w:hAnsiTheme="minorHAnsi" w:cstheme="minorHAnsi"/>
          <w:sz w:val="24"/>
          <w:szCs w:val="24"/>
          <w:vertAlign w:val="superscript"/>
          <w:lang w:val="en-US" w:eastAsia="en-US"/>
        </w:rPr>
        <w:t>(7)</w:t>
      </w:r>
      <w:r w:rsidRPr="00F579DC">
        <w:rPr>
          <w:rFonts w:asciiTheme="minorHAnsi" w:hAnsiTheme="minorHAnsi" w:cstheme="minorHAnsi"/>
          <w:sz w:val="24"/>
          <w:szCs w:val="24"/>
          <w:lang w:val="en-US" w:eastAsia="en-US"/>
        </w:rPr>
        <w:t xml:space="preserve"> A newly emerging RHDV called RHDV2 caused sporadic outbreaks in vaccinated flocks.</w:t>
      </w:r>
      <w:r w:rsidRPr="00F579DC">
        <w:rPr>
          <w:rFonts w:asciiTheme="minorHAnsi" w:hAnsiTheme="minorHAnsi" w:cstheme="minorHAnsi"/>
          <w:sz w:val="24"/>
          <w:szCs w:val="24"/>
          <w:vertAlign w:val="superscript"/>
          <w:lang w:val="en-US" w:eastAsia="en-US"/>
        </w:rPr>
        <w:t>(8)</w:t>
      </w:r>
      <w:r w:rsidRPr="00F579DC">
        <w:rPr>
          <w:rFonts w:asciiTheme="minorHAnsi" w:hAnsiTheme="minorHAnsi" w:cstheme="minorHAnsi"/>
          <w:sz w:val="24"/>
          <w:szCs w:val="24"/>
          <w:lang w:val="en-US" w:eastAsia="en-US"/>
        </w:rPr>
        <w:t xml:space="preserve"> The RHDV2 infection have a </w:t>
      </w:r>
      <w:r w:rsidR="000532E8" w:rsidRPr="00F579DC">
        <w:rPr>
          <w:rFonts w:asciiTheme="minorHAnsi" w:hAnsiTheme="minorHAnsi" w:cstheme="minorHAnsi"/>
          <w:sz w:val="24"/>
          <w:szCs w:val="24"/>
          <w:lang w:val="en-US" w:eastAsia="en-US"/>
        </w:rPr>
        <w:t>variable mortality rate ranged from 5–70%</w:t>
      </w:r>
      <w:r w:rsidRPr="00F579DC">
        <w:rPr>
          <w:rFonts w:asciiTheme="minorHAnsi" w:hAnsiTheme="minorHAnsi" w:cstheme="minorHAnsi"/>
          <w:sz w:val="24"/>
          <w:szCs w:val="24"/>
          <w:lang w:val="en-US" w:eastAsia="en-US"/>
        </w:rPr>
        <w:t xml:space="preserve"> with an average mortality of 20% in experimentally infected rabbits; death can occur in adult and lactating rabbits from 15 days of age.</w:t>
      </w:r>
      <w:r w:rsidRPr="00F579DC">
        <w:rPr>
          <w:rFonts w:asciiTheme="minorHAnsi" w:hAnsiTheme="minorHAnsi" w:cstheme="minorHAnsi"/>
          <w:sz w:val="24"/>
          <w:szCs w:val="24"/>
          <w:vertAlign w:val="superscript"/>
          <w:lang w:val="en-US" w:eastAsia="en-US"/>
        </w:rPr>
        <w:t>(9)</w:t>
      </w:r>
      <w:r w:rsidRPr="00F579DC">
        <w:rPr>
          <w:rFonts w:asciiTheme="minorHAnsi" w:hAnsiTheme="minorHAnsi" w:cstheme="minorHAnsi"/>
          <w:sz w:val="24"/>
          <w:szCs w:val="24"/>
          <w:lang w:val="en-US" w:eastAsia="en-US"/>
        </w:rPr>
        <w:t xml:space="preserve"> However, recent researches have demonstrated significant increase in RHDV2 pathogenicity within a few years.</w:t>
      </w:r>
      <w:r w:rsidRPr="00F579DC">
        <w:rPr>
          <w:rFonts w:asciiTheme="minorHAnsi" w:hAnsiTheme="minorHAnsi" w:cstheme="minorHAnsi"/>
          <w:sz w:val="24"/>
          <w:szCs w:val="24"/>
          <w:vertAlign w:val="superscript"/>
          <w:lang w:val="en-US" w:eastAsia="en-US"/>
        </w:rPr>
        <w:t>(10)</w:t>
      </w:r>
      <w:r w:rsidRPr="00F579DC">
        <w:rPr>
          <w:rFonts w:asciiTheme="minorHAnsi" w:hAnsiTheme="minorHAnsi" w:cstheme="minorHAnsi"/>
          <w:b/>
          <w:bCs/>
          <w:sz w:val="24"/>
          <w:szCs w:val="24"/>
          <w:lang w:val="en-US" w:eastAsia="en-US"/>
        </w:rPr>
        <w:t xml:space="preserve"> </w:t>
      </w:r>
      <w:r w:rsidRPr="00F579DC">
        <w:rPr>
          <w:rFonts w:asciiTheme="minorHAnsi" w:hAnsiTheme="minorHAnsi" w:cstheme="minorHAnsi"/>
          <w:sz w:val="24"/>
          <w:szCs w:val="24"/>
          <w:lang w:val="en-US" w:eastAsia="en-US"/>
        </w:rPr>
        <w:t xml:space="preserve">The current policy of RHD infection control, depends mainly on vaccination of rabbits with approved commercially available RHD </w:t>
      </w:r>
      <w:r w:rsidRPr="00F579DC">
        <w:rPr>
          <w:rFonts w:asciiTheme="minorHAnsi" w:hAnsiTheme="minorHAnsi" w:cstheme="minorHAnsi"/>
          <w:color w:val="000000"/>
          <w:sz w:val="24"/>
          <w:szCs w:val="24"/>
          <w:lang w:val="en-US" w:eastAsia="en-US"/>
        </w:rPr>
        <w:t xml:space="preserve">vaccines </w:t>
      </w:r>
      <w:r w:rsidRPr="00F579DC">
        <w:rPr>
          <w:rFonts w:asciiTheme="minorHAnsi" w:hAnsiTheme="minorHAnsi" w:cstheme="minorHAnsi"/>
          <w:sz w:val="24"/>
          <w:szCs w:val="24"/>
          <w:lang w:val="en-US" w:eastAsia="en-US"/>
        </w:rPr>
        <w:t>in Egypt,</w:t>
      </w:r>
      <w:r w:rsidRPr="00F579DC">
        <w:rPr>
          <w:rFonts w:asciiTheme="minorHAnsi" w:hAnsiTheme="minorHAnsi" w:cstheme="minorHAnsi"/>
          <w:color w:val="000000"/>
          <w:sz w:val="24"/>
          <w:szCs w:val="24"/>
          <w:lang w:val="en-US" w:eastAsia="en-US"/>
        </w:rPr>
        <w:t xml:space="preserve"> for example, bivalent Servac RHDV and Curnipravac vaccine.</w:t>
      </w:r>
      <w:r w:rsidRPr="00F579DC">
        <w:rPr>
          <w:rFonts w:asciiTheme="minorHAnsi" w:hAnsiTheme="minorHAnsi" w:cstheme="minorHAnsi"/>
          <w:color w:val="000000"/>
          <w:sz w:val="24"/>
          <w:szCs w:val="24"/>
          <w:vertAlign w:val="superscript"/>
          <w:lang w:val="en-US" w:eastAsia="en-US"/>
        </w:rPr>
        <w:t>(7)</w:t>
      </w:r>
      <w:r w:rsidRPr="00F579DC">
        <w:rPr>
          <w:rFonts w:asciiTheme="minorHAnsi" w:hAnsiTheme="minorHAnsi" w:cstheme="minorHAnsi"/>
          <w:color w:val="000000"/>
          <w:sz w:val="24"/>
          <w:szCs w:val="24"/>
          <w:lang w:val="en-US" w:eastAsia="en-US"/>
        </w:rPr>
        <w:t xml:space="preserve"> </w:t>
      </w:r>
      <w:r w:rsidRPr="00F579DC">
        <w:rPr>
          <w:rFonts w:asciiTheme="minorHAnsi" w:hAnsiTheme="minorHAnsi" w:cstheme="minorHAnsi"/>
          <w:sz w:val="24"/>
          <w:szCs w:val="24"/>
          <w:lang w:val="en-US" w:eastAsia="en-US"/>
        </w:rPr>
        <w:t>Despite the availability of RHDV vaccines, many outbreaks have been recorded during last years that have been attributed to there’s no cross-protection immunity between RHDVa and RHDV2. Subsequently</w:t>
      </w:r>
      <w:r w:rsidRPr="00F579DC">
        <w:rPr>
          <w:rFonts w:asciiTheme="minorHAnsi" w:hAnsiTheme="minorHAnsi" w:cstheme="minorHAnsi"/>
          <w:b/>
          <w:bCs/>
          <w:sz w:val="24"/>
          <w:szCs w:val="24"/>
          <w:lang w:val="en-US" w:eastAsia="en-US"/>
        </w:rPr>
        <w:t xml:space="preserve">, </w:t>
      </w:r>
      <w:r w:rsidR="003842AC" w:rsidRPr="00F579DC">
        <w:rPr>
          <w:rFonts w:asciiTheme="minorHAnsi" w:hAnsiTheme="minorHAnsi" w:cstheme="minorHAnsi"/>
          <w:bCs/>
          <w:sz w:val="24"/>
          <w:szCs w:val="24"/>
          <w:lang w:val="en-US" w:eastAsia="en-US"/>
        </w:rPr>
        <w:t>World Organization for Animal Health (</w:t>
      </w:r>
      <w:r w:rsidRPr="00F579DC">
        <w:rPr>
          <w:rFonts w:asciiTheme="minorHAnsi" w:hAnsiTheme="minorHAnsi" w:cstheme="minorHAnsi"/>
          <w:bCs/>
          <w:sz w:val="24"/>
          <w:szCs w:val="24"/>
          <w:lang w:val="en-US" w:eastAsia="en-US"/>
        </w:rPr>
        <w:t>OIE</w:t>
      </w:r>
      <w:r w:rsidR="003842AC" w:rsidRPr="00F579DC">
        <w:rPr>
          <w:rFonts w:asciiTheme="minorHAnsi" w:hAnsiTheme="minorHAnsi" w:cstheme="minorHAnsi"/>
          <w:bCs/>
          <w:sz w:val="24"/>
          <w:szCs w:val="24"/>
          <w:lang w:val="en-US" w:eastAsia="en-US"/>
        </w:rPr>
        <w:t>)</w:t>
      </w:r>
      <w:r w:rsidRPr="00F579DC">
        <w:rPr>
          <w:rFonts w:asciiTheme="minorHAnsi" w:hAnsiTheme="minorHAnsi" w:cstheme="minorHAnsi"/>
          <w:bCs/>
          <w:sz w:val="24"/>
          <w:szCs w:val="24"/>
          <w:lang w:val="en-US" w:eastAsia="en-US"/>
        </w:rPr>
        <w:t xml:space="preserve"> in</w:t>
      </w:r>
      <w:r w:rsidR="00E904C1" w:rsidRPr="00F579DC">
        <w:rPr>
          <w:rFonts w:asciiTheme="minorHAnsi" w:hAnsiTheme="minorHAnsi" w:cstheme="minorHAnsi"/>
          <w:bCs/>
          <w:sz w:val="24"/>
          <w:szCs w:val="24"/>
          <w:lang w:val="en-US" w:eastAsia="en-US"/>
        </w:rPr>
        <w:t xml:space="preserve"> 2018,</w:t>
      </w:r>
      <w:r w:rsidRPr="00F579DC">
        <w:rPr>
          <w:rFonts w:asciiTheme="minorHAnsi" w:hAnsiTheme="minorHAnsi" w:cstheme="minorHAnsi"/>
          <w:sz w:val="24"/>
          <w:szCs w:val="24"/>
          <w:vertAlign w:val="superscript"/>
          <w:lang w:val="en-US" w:eastAsia="en-US"/>
        </w:rPr>
        <w:t>(5)</w:t>
      </w:r>
      <w:r w:rsidR="00E904C1" w:rsidRPr="00F579DC">
        <w:rPr>
          <w:rFonts w:asciiTheme="minorHAnsi" w:hAnsiTheme="minorHAnsi" w:cstheme="minorHAnsi"/>
          <w:sz w:val="24"/>
          <w:szCs w:val="24"/>
          <w:lang w:val="en-US" w:eastAsia="en-US"/>
        </w:rPr>
        <w:t xml:space="preserve"> </w:t>
      </w:r>
      <w:r w:rsidRPr="00F579DC">
        <w:rPr>
          <w:rFonts w:asciiTheme="minorHAnsi" w:hAnsiTheme="minorHAnsi" w:cstheme="minorHAnsi"/>
          <w:sz w:val="24"/>
          <w:szCs w:val="24"/>
          <w:lang w:val="en-US" w:eastAsia="en-US"/>
        </w:rPr>
        <w:t>advised vaccinating rabbits with vaccines that contain both antigenic types (RHDVa and RHDV2) or that contain the strain homologous to the one identified during the outbreak. This study was conducted for isolation and full characterization of newly emerging RHDV2 from suspected cases and to evaluate protective efficacy of prepared inactivated vaccine containing RHDV2 adjuvanted with Montanide ISA 206 or aluminum hydroxide gel.</w:t>
      </w:r>
      <w:bookmarkEnd w:id="1"/>
      <w:bookmarkEnd w:id="2"/>
    </w:p>
    <w:p w14:paraId="4EBD27B8" w14:textId="77777777" w:rsidR="00F22C90" w:rsidRDefault="00F22C90" w:rsidP="00F22C90">
      <w:pPr>
        <w:spacing w:after="0"/>
        <w:rPr>
          <w:rFonts w:asciiTheme="minorHAnsi" w:hAnsiTheme="minorHAnsi" w:cstheme="minorHAnsi"/>
          <w:sz w:val="24"/>
          <w:szCs w:val="20"/>
          <w:lang w:val="en-US"/>
        </w:rPr>
      </w:pPr>
    </w:p>
    <w:p w14:paraId="49A99E0D" w14:textId="77777777" w:rsidR="00F22C90" w:rsidRPr="00696EDD" w:rsidRDefault="00F22C90" w:rsidP="00F22C90">
      <w:pPr>
        <w:spacing w:after="0"/>
        <w:rPr>
          <w:rFonts w:asciiTheme="minorHAnsi" w:hAnsiTheme="minorHAnsi" w:cstheme="minorHAnsi"/>
          <w:sz w:val="24"/>
          <w:szCs w:val="20"/>
          <w:lang w:val="en-US"/>
        </w:rPr>
      </w:pPr>
    </w:p>
    <w:p w14:paraId="7309DF30" w14:textId="301722BE" w:rsidR="005018B5" w:rsidRPr="00F22C90" w:rsidRDefault="00E5197E" w:rsidP="00F22C90">
      <w:pPr>
        <w:jc w:val="center"/>
        <w:rPr>
          <w:rFonts w:asciiTheme="minorHAnsi" w:eastAsiaTheme="minorEastAsia" w:hAnsiTheme="minorHAnsi" w:cstheme="minorHAnsi"/>
          <w:b/>
          <w:sz w:val="32"/>
          <w:szCs w:val="24"/>
          <w:lang w:val="en-US"/>
        </w:rPr>
      </w:pPr>
      <w:bookmarkStart w:id="4" w:name="_Toc372022305"/>
      <w:r w:rsidRPr="00F22C90">
        <w:rPr>
          <w:rFonts w:asciiTheme="minorHAnsi" w:eastAsiaTheme="minorEastAsia" w:hAnsiTheme="minorHAnsi" w:cstheme="minorHAnsi"/>
          <w:b/>
          <w:sz w:val="32"/>
          <w:szCs w:val="24"/>
          <w:lang w:val="en-US"/>
        </w:rPr>
        <w:t>Material</w:t>
      </w:r>
      <w:r w:rsidR="001F404A" w:rsidRPr="00F22C90">
        <w:rPr>
          <w:rFonts w:asciiTheme="minorHAnsi" w:eastAsiaTheme="minorEastAsia" w:hAnsiTheme="minorHAnsi" w:cstheme="minorHAnsi"/>
          <w:b/>
          <w:sz w:val="32"/>
          <w:szCs w:val="24"/>
          <w:lang w:val="en-US"/>
        </w:rPr>
        <w:t>s</w:t>
      </w:r>
      <w:r w:rsidRPr="00F22C90">
        <w:rPr>
          <w:rFonts w:asciiTheme="minorHAnsi" w:eastAsiaTheme="minorEastAsia" w:hAnsiTheme="minorHAnsi" w:cstheme="minorHAnsi"/>
          <w:b/>
          <w:sz w:val="32"/>
          <w:szCs w:val="24"/>
          <w:lang w:val="en-US"/>
        </w:rPr>
        <w:t xml:space="preserve"> and Method</w:t>
      </w:r>
      <w:r w:rsidR="005018B5" w:rsidRPr="00F22C90">
        <w:rPr>
          <w:rFonts w:asciiTheme="minorHAnsi" w:eastAsiaTheme="minorEastAsia" w:hAnsiTheme="minorHAnsi" w:cstheme="minorHAnsi"/>
          <w:b/>
          <w:sz w:val="32"/>
          <w:szCs w:val="24"/>
          <w:lang w:val="en-US"/>
        </w:rPr>
        <w:t>s</w:t>
      </w:r>
      <w:bookmarkEnd w:id="4"/>
    </w:p>
    <w:p w14:paraId="3400BD68" w14:textId="77777777" w:rsidR="00100298" w:rsidRPr="00F22C90" w:rsidRDefault="00100298" w:rsidP="00F22C90">
      <w:pPr>
        <w:jc w:val="center"/>
        <w:rPr>
          <w:rFonts w:asciiTheme="minorHAnsi" w:hAnsiTheme="minorHAnsi" w:cstheme="minorHAnsi"/>
          <w:b/>
          <w:bCs/>
          <w:sz w:val="28"/>
          <w:szCs w:val="24"/>
          <w:lang w:val="en-US" w:eastAsia="en-US"/>
        </w:rPr>
      </w:pPr>
      <w:r w:rsidRPr="00F22C90">
        <w:rPr>
          <w:rFonts w:asciiTheme="minorHAnsi" w:hAnsiTheme="minorHAnsi" w:cstheme="minorHAnsi"/>
          <w:b/>
          <w:bCs/>
          <w:sz w:val="28"/>
          <w:szCs w:val="24"/>
          <w:lang w:val="en-US" w:eastAsia="en-US"/>
        </w:rPr>
        <w:t>Experimental rabbits</w:t>
      </w:r>
    </w:p>
    <w:p w14:paraId="1B6F158D" w14:textId="15067704" w:rsidR="00100298" w:rsidRPr="00F579DC" w:rsidRDefault="00100298" w:rsidP="00100298">
      <w:pPr>
        <w:jc w:val="both"/>
        <w:rPr>
          <w:rFonts w:asciiTheme="minorHAnsi" w:hAnsiTheme="minorHAnsi" w:cstheme="minorHAnsi"/>
          <w:b/>
          <w:bCs/>
          <w:sz w:val="24"/>
          <w:szCs w:val="24"/>
          <w:lang w:val="en-US" w:eastAsia="en-US"/>
        </w:rPr>
      </w:pPr>
      <w:r w:rsidRPr="00F579DC">
        <w:rPr>
          <w:rFonts w:asciiTheme="minorHAnsi" w:hAnsiTheme="minorHAnsi" w:cstheme="minorHAnsi"/>
          <w:sz w:val="24"/>
          <w:szCs w:val="24"/>
          <w:lang w:val="en-US" w:eastAsia="en-US"/>
        </w:rPr>
        <w:t>Two hundred and forty-three seronegative New Zealand White rabbits, males</w:t>
      </w:r>
      <w:r w:rsidR="000532E8" w:rsidRPr="00F579DC">
        <w:rPr>
          <w:rFonts w:asciiTheme="minorHAnsi" w:hAnsiTheme="minorHAnsi" w:cstheme="minorHAnsi"/>
          <w:sz w:val="24"/>
          <w:szCs w:val="24"/>
          <w:lang w:val="en-US" w:eastAsia="en-US"/>
        </w:rPr>
        <w:t>,</w:t>
      </w:r>
      <w:r w:rsidRPr="00F579DC">
        <w:rPr>
          <w:rFonts w:asciiTheme="minorHAnsi" w:hAnsiTheme="minorHAnsi" w:cstheme="minorHAnsi"/>
          <w:sz w:val="24"/>
          <w:szCs w:val="24"/>
          <w:lang w:val="en-US" w:eastAsia="en-US"/>
        </w:rPr>
        <w:t xml:space="preserve"> weighing 1.5-2.5 kg, were purchased from a conventional rabbit try in Qalubia governorate as 45</w:t>
      </w:r>
      <w:r w:rsidRPr="00F579DC">
        <w:rPr>
          <w:rFonts w:asciiTheme="minorHAnsi" w:hAnsiTheme="minorHAnsi" w:cstheme="minorHAnsi"/>
          <w:sz w:val="24"/>
          <w:szCs w:val="24"/>
          <w:rtl/>
          <w:lang w:val="en-US" w:eastAsia="en-US"/>
        </w:rPr>
        <w:t xml:space="preserve"> </w:t>
      </w:r>
      <w:r w:rsidR="00333531" w:rsidRPr="00F579DC">
        <w:rPr>
          <w:rFonts w:asciiTheme="minorHAnsi" w:hAnsiTheme="minorHAnsi" w:cstheme="minorHAnsi"/>
          <w:sz w:val="24"/>
          <w:szCs w:val="24"/>
          <w:lang w:val="en-US" w:eastAsia="en-US"/>
        </w:rPr>
        <w:t>days of age. T</w:t>
      </w:r>
      <w:r w:rsidRPr="00F579DC">
        <w:rPr>
          <w:rFonts w:asciiTheme="minorHAnsi" w:hAnsiTheme="minorHAnsi" w:cstheme="minorHAnsi"/>
          <w:sz w:val="24"/>
          <w:szCs w:val="24"/>
          <w:lang w:val="en-US" w:eastAsia="en-US"/>
        </w:rPr>
        <w:t xml:space="preserve">hey were reared and housed in stainless </w:t>
      </w:r>
      <w:r w:rsidRPr="00F22C90">
        <w:rPr>
          <w:rFonts w:asciiTheme="minorHAnsi" w:hAnsiTheme="minorHAnsi" w:cstheme="minorHAnsi"/>
          <w:sz w:val="24"/>
          <w:szCs w:val="24"/>
          <w:lang w:val="en-US" w:eastAsia="en-US"/>
        </w:rPr>
        <w:t xml:space="preserve">steel </w:t>
      </w:r>
      <w:r w:rsidR="00925DE4" w:rsidRPr="00F22C90">
        <w:rPr>
          <w:rFonts w:asciiTheme="minorHAnsi" w:hAnsiTheme="minorHAnsi" w:cstheme="minorHAnsi"/>
          <w:sz w:val="24"/>
          <w:szCs w:val="24"/>
          <w:lang w:val="en-US" w:eastAsia="en-US"/>
        </w:rPr>
        <w:t>cages</w:t>
      </w:r>
      <w:r w:rsidR="00925DE4" w:rsidRPr="00F579DC">
        <w:rPr>
          <w:rFonts w:asciiTheme="minorHAnsi" w:hAnsiTheme="minorHAnsi" w:cstheme="minorHAnsi"/>
          <w:sz w:val="24"/>
          <w:szCs w:val="24"/>
          <w:lang w:val="en-US" w:eastAsia="en-US"/>
        </w:rPr>
        <w:t xml:space="preserve"> </w:t>
      </w:r>
      <w:r w:rsidRPr="00F579DC">
        <w:rPr>
          <w:rFonts w:asciiTheme="minorHAnsi" w:hAnsiTheme="minorHAnsi" w:cstheme="minorHAnsi"/>
          <w:sz w:val="24"/>
          <w:szCs w:val="24"/>
          <w:lang w:val="en-US" w:eastAsia="en-US"/>
        </w:rPr>
        <w:t>with free access to water and food and kept under observation during a 24</w:t>
      </w:r>
      <w:r w:rsidR="004904F2" w:rsidRPr="00F579DC">
        <w:rPr>
          <w:rFonts w:asciiTheme="minorHAnsi" w:hAnsiTheme="minorHAnsi" w:cstheme="minorHAnsi"/>
          <w:sz w:val="24"/>
          <w:szCs w:val="24"/>
          <w:lang w:val="en-US" w:eastAsia="en-US"/>
        </w:rPr>
        <w:t xml:space="preserve"> h acclimatization period. R</w:t>
      </w:r>
      <w:r w:rsidRPr="00F579DC">
        <w:rPr>
          <w:rFonts w:asciiTheme="minorHAnsi" w:hAnsiTheme="minorHAnsi" w:cstheme="minorHAnsi"/>
          <w:sz w:val="24"/>
          <w:szCs w:val="24"/>
          <w:lang w:val="en-US" w:eastAsia="en-US"/>
        </w:rPr>
        <w:t>abbits were required for virus isolation, determination of lethal dose</w:t>
      </w:r>
      <w:r w:rsidRPr="00F579DC">
        <w:rPr>
          <w:rFonts w:asciiTheme="minorHAnsi" w:hAnsiTheme="minorHAnsi" w:cstheme="minorHAnsi"/>
          <w:sz w:val="24"/>
          <w:szCs w:val="24"/>
          <w:vertAlign w:val="subscript"/>
          <w:lang w:val="en-US" w:eastAsia="en-US"/>
        </w:rPr>
        <w:t xml:space="preserve">50 </w:t>
      </w:r>
      <w:r w:rsidRPr="00F579DC">
        <w:rPr>
          <w:rFonts w:asciiTheme="minorHAnsi" w:hAnsiTheme="minorHAnsi" w:cstheme="minorHAnsi"/>
          <w:sz w:val="24"/>
          <w:szCs w:val="24"/>
          <w:lang w:val="en-US" w:eastAsia="en-US"/>
        </w:rPr>
        <w:t>(LD</w:t>
      </w:r>
      <w:r w:rsidRPr="00F579DC">
        <w:rPr>
          <w:rFonts w:asciiTheme="minorHAnsi" w:hAnsiTheme="minorHAnsi" w:cstheme="minorHAnsi"/>
          <w:sz w:val="24"/>
          <w:szCs w:val="24"/>
          <w:vertAlign w:val="subscript"/>
          <w:lang w:val="en-US" w:eastAsia="en-US"/>
        </w:rPr>
        <w:t>50</w:t>
      </w:r>
      <w:r w:rsidRPr="00F579DC">
        <w:rPr>
          <w:rFonts w:asciiTheme="minorHAnsi" w:hAnsiTheme="minorHAnsi" w:cstheme="minorHAnsi"/>
          <w:sz w:val="24"/>
          <w:szCs w:val="24"/>
          <w:lang w:val="en-US" w:eastAsia="en-US"/>
        </w:rPr>
        <w:t>) and vaccine evaluation.</w:t>
      </w:r>
    </w:p>
    <w:p w14:paraId="0F9A82BD" w14:textId="77777777" w:rsidR="00100298" w:rsidRPr="00F22C90" w:rsidRDefault="00100298" w:rsidP="00F22C90">
      <w:pPr>
        <w:jc w:val="center"/>
        <w:rPr>
          <w:rFonts w:asciiTheme="minorHAnsi" w:hAnsiTheme="minorHAnsi" w:cstheme="minorHAnsi"/>
          <w:b/>
          <w:bCs/>
          <w:sz w:val="28"/>
          <w:szCs w:val="24"/>
          <w:lang w:val="en-US" w:eastAsia="en-US"/>
        </w:rPr>
      </w:pPr>
      <w:r w:rsidRPr="00F22C90">
        <w:rPr>
          <w:rFonts w:asciiTheme="minorHAnsi" w:hAnsiTheme="minorHAnsi" w:cstheme="minorHAnsi"/>
          <w:b/>
          <w:bCs/>
          <w:sz w:val="28"/>
          <w:szCs w:val="24"/>
          <w:lang w:val="en-US" w:eastAsia="en-US"/>
        </w:rPr>
        <w:t>Reference virus</w:t>
      </w:r>
    </w:p>
    <w:p w14:paraId="35964F33" w14:textId="545E070D"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It was </w:t>
      </w:r>
      <w:r w:rsidR="000C2349" w:rsidRPr="00F579DC">
        <w:rPr>
          <w:rFonts w:asciiTheme="minorHAnsi" w:hAnsiTheme="minorHAnsi" w:cstheme="minorHAnsi"/>
          <w:sz w:val="24"/>
          <w:szCs w:val="24"/>
          <w:lang w:val="en-US" w:eastAsia="en-US"/>
        </w:rPr>
        <w:t xml:space="preserve">used </w:t>
      </w:r>
      <w:r w:rsidRPr="00F579DC">
        <w:rPr>
          <w:rFonts w:asciiTheme="minorHAnsi" w:hAnsiTheme="minorHAnsi" w:cstheme="minorHAnsi"/>
          <w:sz w:val="24"/>
          <w:szCs w:val="24"/>
          <w:lang w:val="en-US" w:eastAsia="en-US"/>
        </w:rPr>
        <w:t xml:space="preserve">a local RHDV2 strain isolated and characterized from infected flocks in Egypt and submitted </w:t>
      </w:r>
      <w:r w:rsidR="000532E8" w:rsidRPr="00F579DC">
        <w:rPr>
          <w:rFonts w:asciiTheme="minorHAnsi" w:hAnsiTheme="minorHAnsi" w:cstheme="minorHAnsi"/>
          <w:sz w:val="24"/>
          <w:szCs w:val="24"/>
          <w:lang w:val="en-US" w:eastAsia="en-US"/>
        </w:rPr>
        <w:t>to</w:t>
      </w:r>
      <w:r w:rsidRPr="00F579DC">
        <w:rPr>
          <w:rFonts w:asciiTheme="minorHAnsi" w:hAnsiTheme="minorHAnsi" w:cstheme="minorHAnsi"/>
          <w:sz w:val="24"/>
          <w:szCs w:val="24"/>
          <w:lang w:val="en-US" w:eastAsia="en-US"/>
        </w:rPr>
        <w:t xml:space="preserve"> gene bank as (RHDV\Vet-Abotaleb) under accession </w:t>
      </w:r>
      <w:r w:rsidR="000532E8" w:rsidRPr="00F579DC">
        <w:rPr>
          <w:rFonts w:asciiTheme="minorHAnsi" w:hAnsiTheme="minorHAnsi" w:cstheme="minorHAnsi"/>
          <w:sz w:val="24"/>
          <w:szCs w:val="24"/>
          <w:lang w:val="en-US" w:eastAsia="en-US"/>
        </w:rPr>
        <w:t>number</w:t>
      </w:r>
      <w:r w:rsidRPr="00F579DC">
        <w:rPr>
          <w:rFonts w:asciiTheme="minorHAnsi" w:hAnsiTheme="minorHAnsi" w:cstheme="minorHAnsi"/>
          <w:sz w:val="24"/>
          <w:szCs w:val="24"/>
          <w:lang w:val="en-US" w:eastAsia="en-US"/>
        </w:rPr>
        <w:t xml:space="preserve"> MN276176.</w:t>
      </w:r>
      <w:r w:rsidRPr="00F579DC">
        <w:rPr>
          <w:rFonts w:asciiTheme="minorHAnsi" w:hAnsiTheme="minorHAnsi" w:cstheme="minorHAnsi"/>
          <w:sz w:val="24"/>
          <w:szCs w:val="24"/>
          <w:vertAlign w:val="superscript"/>
          <w:lang w:val="en-US" w:eastAsia="en-US"/>
        </w:rPr>
        <w:t xml:space="preserve">(8) </w:t>
      </w:r>
      <w:r w:rsidRPr="00F579DC">
        <w:rPr>
          <w:rFonts w:asciiTheme="minorHAnsi" w:hAnsiTheme="minorHAnsi" w:cstheme="minorHAnsi"/>
          <w:sz w:val="24"/>
          <w:szCs w:val="24"/>
          <w:lang w:val="en-US" w:eastAsia="en-US"/>
        </w:rPr>
        <w:t>It was kindly supplied by Reference Strain Bank Department in Central Laboratory of Veterinary Biologics and used as a positive control for virus detection by conventional RT-PCR assay.</w:t>
      </w:r>
    </w:p>
    <w:p w14:paraId="62691664" w14:textId="77777777" w:rsidR="00100298" w:rsidRPr="00F22C90" w:rsidRDefault="00100298" w:rsidP="00F22C90">
      <w:pPr>
        <w:jc w:val="center"/>
        <w:rPr>
          <w:rFonts w:asciiTheme="minorHAnsi" w:hAnsiTheme="minorHAnsi" w:cstheme="minorHAnsi"/>
          <w:b/>
          <w:bCs/>
          <w:sz w:val="28"/>
          <w:szCs w:val="24"/>
          <w:lang w:val="en-US" w:eastAsia="en-US"/>
        </w:rPr>
      </w:pPr>
      <w:r w:rsidRPr="00F22C90">
        <w:rPr>
          <w:rFonts w:asciiTheme="minorHAnsi" w:hAnsiTheme="minorHAnsi" w:cstheme="minorHAnsi"/>
          <w:b/>
          <w:bCs/>
          <w:sz w:val="28"/>
          <w:szCs w:val="24"/>
          <w:lang w:val="en-US" w:eastAsia="en-US"/>
        </w:rPr>
        <w:t>Sample collection and preparation</w:t>
      </w:r>
    </w:p>
    <w:p w14:paraId="748CE360" w14:textId="77777777" w:rsidR="00100298" w:rsidRPr="00F579DC" w:rsidRDefault="00100298" w:rsidP="00100298">
      <w:pPr>
        <w:autoSpaceDE w:val="0"/>
        <w:autoSpaceDN w:val="0"/>
        <w:adjustRightInd w:val="0"/>
        <w:jc w:val="both"/>
        <w:rPr>
          <w:rFonts w:asciiTheme="minorHAnsi" w:hAnsiTheme="minorHAnsi" w:cstheme="minorHAnsi"/>
          <w:b/>
          <w:bCs/>
          <w:sz w:val="24"/>
          <w:szCs w:val="24"/>
          <w:lang w:val="en-US" w:eastAsia="en-US"/>
        </w:rPr>
      </w:pPr>
      <w:r w:rsidRPr="00F579DC">
        <w:rPr>
          <w:rFonts w:asciiTheme="minorHAnsi" w:hAnsiTheme="minorHAnsi" w:cstheme="minorHAnsi"/>
          <w:sz w:val="24"/>
          <w:szCs w:val="24"/>
          <w:lang w:val="en-US" w:eastAsia="en-US"/>
        </w:rPr>
        <w:t xml:space="preserve">A total of 11 liver samples (polled samples from each infected farm) were collected from freshly dead rabbits raised in El-Qalubia governorate in 2019. It was done according to </w:t>
      </w:r>
      <w:r w:rsidRPr="00F579DC">
        <w:rPr>
          <w:rFonts w:asciiTheme="minorHAnsi" w:hAnsiTheme="minorHAnsi" w:cstheme="minorHAnsi"/>
          <w:bCs/>
          <w:sz w:val="24"/>
          <w:szCs w:val="24"/>
          <w:lang w:val="en-US" w:eastAsia="en-US"/>
        </w:rPr>
        <w:t>OIE, 2018.</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The tested viral samples were named from R1 to R11. </w:t>
      </w:r>
    </w:p>
    <w:p w14:paraId="5BFBCD0A" w14:textId="77777777" w:rsidR="00100298" w:rsidRPr="00F22C90" w:rsidRDefault="00100298" w:rsidP="00F22C90">
      <w:pPr>
        <w:spacing w:before="240"/>
        <w:jc w:val="center"/>
        <w:rPr>
          <w:rFonts w:asciiTheme="minorHAnsi" w:hAnsiTheme="minorHAnsi" w:cstheme="minorHAnsi"/>
          <w:b/>
          <w:bCs/>
          <w:sz w:val="28"/>
          <w:szCs w:val="24"/>
          <w:lang w:val="en-US" w:eastAsia="en-US"/>
        </w:rPr>
      </w:pPr>
      <w:r w:rsidRPr="00F22C90">
        <w:rPr>
          <w:rFonts w:asciiTheme="minorHAnsi" w:hAnsiTheme="minorHAnsi" w:cstheme="minorHAnsi"/>
          <w:b/>
          <w:bCs/>
          <w:sz w:val="28"/>
          <w:szCs w:val="24"/>
          <w:lang w:val="en-US" w:eastAsia="en-US"/>
        </w:rPr>
        <w:t>Isolation and characterization of emerging RHDV2</w:t>
      </w:r>
    </w:p>
    <w:p w14:paraId="65F5D983" w14:textId="77777777" w:rsidR="00100298" w:rsidRPr="00F22C90" w:rsidRDefault="00100298" w:rsidP="00F22C90">
      <w:pPr>
        <w:jc w:val="center"/>
        <w:rPr>
          <w:rFonts w:asciiTheme="minorHAnsi" w:hAnsiTheme="minorHAnsi" w:cstheme="minorHAnsi"/>
          <w:b/>
          <w:bCs/>
          <w:sz w:val="26"/>
          <w:szCs w:val="26"/>
          <w:lang w:val="en-US" w:eastAsia="en-US"/>
        </w:rPr>
      </w:pPr>
      <w:r w:rsidRPr="00F22C90">
        <w:rPr>
          <w:rFonts w:asciiTheme="minorHAnsi" w:hAnsiTheme="minorHAnsi" w:cstheme="minorHAnsi"/>
          <w:b/>
          <w:bCs/>
          <w:sz w:val="26"/>
          <w:szCs w:val="26"/>
          <w:lang w:val="en-US" w:eastAsia="en-US"/>
        </w:rPr>
        <w:t>Slide and micro-plate hemagglutination test</w:t>
      </w:r>
    </w:p>
    <w:p w14:paraId="23A67179" w14:textId="518AA594" w:rsidR="00100298" w:rsidRPr="00F579DC" w:rsidRDefault="00100298" w:rsidP="00100298">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H</w:t>
      </w:r>
      <w:r w:rsidR="00A630AC" w:rsidRPr="00F579DC">
        <w:rPr>
          <w:rFonts w:asciiTheme="minorHAnsi" w:hAnsiTheme="minorHAnsi" w:cstheme="minorHAnsi"/>
          <w:sz w:val="24"/>
          <w:szCs w:val="24"/>
          <w:lang w:val="en-US" w:eastAsia="en-US"/>
        </w:rPr>
        <w:t>A</w:t>
      </w:r>
      <w:r w:rsidRPr="00F579DC">
        <w:rPr>
          <w:rFonts w:asciiTheme="minorHAnsi" w:hAnsiTheme="minorHAnsi" w:cstheme="minorHAnsi"/>
          <w:sz w:val="24"/>
          <w:szCs w:val="24"/>
          <w:lang w:val="en-US" w:eastAsia="en-US"/>
        </w:rPr>
        <w:t xml:space="preserve"> test was performed according to </w:t>
      </w:r>
      <w:r w:rsidRPr="00F579DC">
        <w:rPr>
          <w:rFonts w:asciiTheme="minorHAnsi" w:hAnsiTheme="minorHAnsi" w:cstheme="minorHAnsi"/>
          <w:bCs/>
          <w:sz w:val="24"/>
          <w:szCs w:val="24"/>
          <w:lang w:val="en-US" w:eastAsia="en-US"/>
        </w:rPr>
        <w:t>OIE, 2018.</w:t>
      </w:r>
      <w:r w:rsidRPr="00F579DC">
        <w:rPr>
          <w:rFonts w:asciiTheme="minorHAnsi" w:hAnsiTheme="minorHAnsi" w:cstheme="minorHAnsi"/>
          <w:sz w:val="24"/>
          <w:szCs w:val="24"/>
          <w:vertAlign w:val="superscript"/>
          <w:lang w:val="en-US" w:eastAsia="en-US"/>
        </w:rPr>
        <w:t>(5)</w:t>
      </w:r>
      <w:bookmarkStart w:id="5" w:name="_Hlk33464241"/>
    </w:p>
    <w:p w14:paraId="435C049A" w14:textId="77777777" w:rsidR="00100298" w:rsidRPr="00F22C90" w:rsidRDefault="00100298" w:rsidP="00F22C90">
      <w:pPr>
        <w:spacing w:before="240"/>
        <w:jc w:val="center"/>
        <w:rPr>
          <w:rFonts w:asciiTheme="minorHAnsi" w:hAnsiTheme="minorHAnsi" w:cstheme="minorHAnsi"/>
          <w:b/>
          <w:bCs/>
          <w:sz w:val="26"/>
          <w:szCs w:val="26"/>
          <w:lang w:val="en-US" w:eastAsia="en-US"/>
        </w:rPr>
      </w:pPr>
      <w:r w:rsidRPr="00F22C90">
        <w:rPr>
          <w:rFonts w:asciiTheme="minorHAnsi" w:hAnsiTheme="minorHAnsi" w:cstheme="minorHAnsi"/>
          <w:b/>
          <w:bCs/>
          <w:sz w:val="26"/>
          <w:szCs w:val="26"/>
          <w:lang w:val="en-US" w:eastAsia="en-US"/>
        </w:rPr>
        <w:t>Molecular identification of RHDV by conventional one-step RT-PCR assay</w:t>
      </w:r>
    </w:p>
    <w:bookmarkEnd w:id="5"/>
    <w:p w14:paraId="3C295306" w14:textId="62A5B21A"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Viral RNA was extracted using QIA quick extraction kit (Qiagen Inc. Valencia CA) according to the manufacturer’s instructions. RT-PCR technique was performed to amplify the E-F HVRs of VP60 gene using </w:t>
      </w:r>
      <w:r w:rsidR="000532E8"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 xml:space="preserve">Superscript one step RT-PCR kit (UK), </w:t>
      </w:r>
      <w:r w:rsidR="000532E8"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 xml:space="preserve">forward primer (P33): 5’CCA CCA CCA ACA CTTCAG GT’3 and </w:t>
      </w:r>
      <w:r w:rsidR="000532E8"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reverse primer (P34): 5’CAG GTT GAA CAC GAG TGT GC ’3</w:t>
      </w:r>
      <w:r w:rsidR="000532E8" w:rsidRPr="00F579DC">
        <w:rPr>
          <w:rFonts w:asciiTheme="minorHAnsi" w:hAnsiTheme="minorHAnsi" w:cstheme="minorHAnsi"/>
          <w:sz w:val="24"/>
          <w:szCs w:val="24"/>
          <w:lang w:val="en-US" w:eastAsia="en-US"/>
        </w:rPr>
        <w:t>. It was followed the</w:t>
      </w:r>
      <w:r w:rsidRPr="00F579DC">
        <w:rPr>
          <w:rFonts w:asciiTheme="minorHAnsi" w:hAnsiTheme="minorHAnsi" w:cstheme="minorHAnsi"/>
          <w:sz w:val="24"/>
          <w:szCs w:val="24"/>
          <w:lang w:val="en-US" w:eastAsia="en-US"/>
        </w:rPr>
        <w:t xml:space="preserve"> thermal profile: RT step at 50ºC for 30 min</w:t>
      </w:r>
      <w:r w:rsidR="000532E8" w:rsidRPr="00F579DC">
        <w:rPr>
          <w:rFonts w:asciiTheme="minorHAnsi" w:hAnsiTheme="minorHAnsi" w:cstheme="minorHAnsi"/>
          <w:sz w:val="24"/>
          <w:szCs w:val="24"/>
          <w:lang w:val="en-US" w:eastAsia="en-US"/>
        </w:rPr>
        <w:t>,</w:t>
      </w:r>
      <w:r w:rsidRPr="00F579DC">
        <w:rPr>
          <w:rFonts w:asciiTheme="minorHAnsi" w:hAnsiTheme="minorHAnsi" w:cstheme="minorHAnsi"/>
          <w:sz w:val="24"/>
          <w:szCs w:val="24"/>
          <w:lang w:val="en-US" w:eastAsia="en-US"/>
        </w:rPr>
        <w:t xml:space="preserve"> initial denaturation at 95ºC for 15 min, then 40 cycles of 95ºC for 1 min, 56ºC for 1 min, 72ºC for 2 min, and a final extension step at 72ºC for 10 min, on thermocycler (Biometra, Germany) according to </w:t>
      </w:r>
      <w:r w:rsidRPr="00F579DC">
        <w:rPr>
          <w:rFonts w:asciiTheme="minorHAnsi" w:hAnsiTheme="minorHAnsi" w:cstheme="minorHAnsi"/>
          <w:bCs/>
          <w:sz w:val="24"/>
          <w:szCs w:val="24"/>
          <w:lang w:val="en-US" w:eastAsia="en-US"/>
        </w:rPr>
        <w:t xml:space="preserve">Fahmy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(11)</w:t>
      </w:r>
      <w:r w:rsidRPr="00F579DC">
        <w:rPr>
          <w:rFonts w:asciiTheme="minorHAnsi" w:hAnsiTheme="minorHAnsi" w:cstheme="minorHAnsi"/>
          <w:sz w:val="24"/>
          <w:szCs w:val="24"/>
          <w:lang w:val="en-US" w:eastAsia="en-US"/>
        </w:rPr>
        <w:t xml:space="preserve"> The PCR products were loaded into 1.5% agarose gel (molecular </w:t>
      </w:r>
      <w:r w:rsidR="00777AB7" w:rsidRPr="00F579DC">
        <w:rPr>
          <w:rFonts w:asciiTheme="minorHAnsi" w:hAnsiTheme="minorHAnsi" w:cstheme="minorHAnsi"/>
          <w:sz w:val="24"/>
          <w:szCs w:val="24"/>
          <w:lang w:val="en-US" w:eastAsia="en-US"/>
        </w:rPr>
        <w:t xml:space="preserve">biology grade) electrophoresis and </w:t>
      </w:r>
      <w:r w:rsidRPr="00F579DC">
        <w:rPr>
          <w:rFonts w:asciiTheme="minorHAnsi" w:hAnsiTheme="minorHAnsi" w:cstheme="minorHAnsi"/>
          <w:sz w:val="24"/>
          <w:szCs w:val="24"/>
          <w:lang w:val="en-US" w:eastAsia="en-US"/>
        </w:rPr>
        <w:t xml:space="preserve">visualized by ultraviolet transillumination with ethidium bromide stain (0.5 μg/ mL) to show amplification at 538 bp. </w:t>
      </w:r>
    </w:p>
    <w:p w14:paraId="1862E72C" w14:textId="77777777" w:rsidR="00100298" w:rsidRPr="00F22C90" w:rsidRDefault="00100298" w:rsidP="00F22C90">
      <w:pPr>
        <w:spacing w:before="240"/>
        <w:jc w:val="center"/>
        <w:rPr>
          <w:rFonts w:asciiTheme="minorHAnsi" w:hAnsiTheme="minorHAnsi" w:cstheme="minorHAnsi"/>
          <w:b/>
          <w:bCs/>
          <w:sz w:val="26"/>
          <w:szCs w:val="26"/>
          <w:lang w:val="en-US" w:eastAsia="en-US"/>
        </w:rPr>
      </w:pPr>
      <w:bookmarkStart w:id="6" w:name="_Hlk38231016"/>
      <w:r w:rsidRPr="00F22C90">
        <w:rPr>
          <w:rFonts w:asciiTheme="minorHAnsi" w:hAnsiTheme="minorHAnsi" w:cstheme="minorHAnsi"/>
          <w:b/>
          <w:bCs/>
          <w:sz w:val="26"/>
          <w:szCs w:val="26"/>
          <w:lang w:val="en-US" w:eastAsia="en-US"/>
        </w:rPr>
        <w:t xml:space="preserve">Virus inoculation in susceptible rabbit </w:t>
      </w:r>
    </w:p>
    <w:bookmarkEnd w:id="6"/>
    <w:p w14:paraId="254B3C3B" w14:textId="43D40FAE" w:rsidR="00100298" w:rsidRPr="00F579DC" w:rsidRDefault="00100298" w:rsidP="00100298">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Ten liver samples positive to </w:t>
      </w:r>
      <w:r w:rsidR="00772787" w:rsidRPr="00F579DC">
        <w:rPr>
          <w:rFonts w:asciiTheme="minorHAnsi" w:hAnsiTheme="minorHAnsi" w:cstheme="minorHAnsi"/>
          <w:sz w:val="24"/>
          <w:szCs w:val="24"/>
          <w:lang w:val="en-US" w:eastAsia="en-US"/>
        </w:rPr>
        <w:t xml:space="preserve">RHD </w:t>
      </w:r>
      <w:r w:rsidRPr="00F579DC">
        <w:rPr>
          <w:rFonts w:asciiTheme="minorHAnsi" w:hAnsiTheme="minorHAnsi" w:cstheme="minorHAnsi"/>
          <w:sz w:val="24"/>
          <w:szCs w:val="24"/>
          <w:lang w:val="en-US" w:eastAsia="en-US"/>
        </w:rPr>
        <w:t>by PCR were inoculated in 20 seronegative susceptible rabbits (one sample/two rabbits) at the age of 3 months</w:t>
      </w:r>
      <w:r w:rsidR="005428FE" w:rsidRPr="00F579DC">
        <w:rPr>
          <w:rFonts w:asciiTheme="minorHAnsi" w:hAnsiTheme="minorHAnsi" w:cstheme="minorHAnsi"/>
          <w:sz w:val="24"/>
          <w:szCs w:val="24"/>
          <w:lang w:val="en-US" w:eastAsia="en-US"/>
        </w:rPr>
        <w:t>,</w:t>
      </w:r>
      <w:r w:rsidRPr="00F579DC">
        <w:rPr>
          <w:rFonts w:asciiTheme="minorHAnsi" w:hAnsiTheme="minorHAnsi" w:cstheme="minorHAnsi"/>
          <w:sz w:val="24"/>
          <w:szCs w:val="24"/>
          <w:lang w:val="en-US" w:eastAsia="en-US"/>
        </w:rPr>
        <w:t xml:space="preserve"> weighting 1.5 to 2 kg. Two rabbits were kept as uninfected controls. The mortality (%) was recorded with the HA activity for each isolate.</w:t>
      </w:r>
      <w:r w:rsidRPr="00F579DC">
        <w:rPr>
          <w:rFonts w:asciiTheme="minorHAnsi" w:hAnsiTheme="minorHAnsi" w:cstheme="minorHAnsi"/>
          <w:sz w:val="24"/>
          <w:szCs w:val="24"/>
          <w:vertAlign w:val="superscript"/>
          <w:lang w:val="en-US" w:eastAsia="en-US"/>
        </w:rPr>
        <w:t>(12)</w:t>
      </w:r>
    </w:p>
    <w:p w14:paraId="52527495" w14:textId="77777777" w:rsidR="00100298" w:rsidRPr="00F22C90" w:rsidRDefault="00100298" w:rsidP="00F22C90">
      <w:pPr>
        <w:spacing w:before="240"/>
        <w:jc w:val="center"/>
        <w:rPr>
          <w:rFonts w:asciiTheme="minorHAnsi" w:hAnsiTheme="minorHAnsi" w:cstheme="minorHAnsi"/>
          <w:b/>
          <w:bCs/>
          <w:sz w:val="26"/>
          <w:szCs w:val="26"/>
          <w:lang w:val="en-US" w:eastAsia="en-US"/>
        </w:rPr>
      </w:pPr>
      <w:r w:rsidRPr="00F22C90">
        <w:rPr>
          <w:rFonts w:asciiTheme="minorHAnsi" w:hAnsiTheme="minorHAnsi" w:cstheme="minorHAnsi"/>
          <w:b/>
          <w:bCs/>
          <w:sz w:val="26"/>
          <w:szCs w:val="26"/>
          <w:lang w:val="en-US" w:eastAsia="en-US"/>
        </w:rPr>
        <w:t>Sequencing and phylogenetic analysis</w:t>
      </w:r>
    </w:p>
    <w:p w14:paraId="404F471B" w14:textId="551CF5CA" w:rsidR="00100298" w:rsidRPr="00F579DC" w:rsidRDefault="00100298" w:rsidP="00100298">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Based on HA titer and RT-PCR result</w:t>
      </w:r>
      <w:r w:rsidR="005428FE" w:rsidRPr="00F579DC">
        <w:rPr>
          <w:rFonts w:asciiTheme="minorHAnsi" w:hAnsiTheme="minorHAnsi" w:cstheme="minorHAnsi"/>
          <w:sz w:val="24"/>
          <w:szCs w:val="24"/>
          <w:lang w:val="en-US" w:eastAsia="en-US"/>
        </w:rPr>
        <w:t>s,</w:t>
      </w:r>
      <w:r w:rsidRPr="00F579DC">
        <w:rPr>
          <w:rFonts w:asciiTheme="minorHAnsi" w:hAnsiTheme="minorHAnsi" w:cstheme="minorHAnsi"/>
          <w:sz w:val="24"/>
          <w:szCs w:val="24"/>
          <w:lang w:val="en-US" w:eastAsia="en-US"/>
        </w:rPr>
        <w:t xml:space="preserve"> two positive samples were selected for sequencing and genetic characterization. The amplified DNA fragments of the two selected isolated samples were purified using QIA quick gel extraction kit (Qiagen, Valencia, CA) according to the manufacturer's instructions. It was followed by sequencing, using Big Dye Terminator V3.1 cycle sequencing kit (Perkin-Elmer, Foster city, CA) according to the manufacturer’s instructions, the VP60 specific primers</w:t>
      </w:r>
      <w:r w:rsidRPr="00F579DC">
        <w:rPr>
          <w:rFonts w:asciiTheme="minorHAnsi" w:hAnsiTheme="minorHAnsi" w:cstheme="minorHAnsi"/>
          <w:sz w:val="24"/>
          <w:szCs w:val="24"/>
          <w:vertAlign w:val="superscript"/>
          <w:lang w:val="en-US" w:eastAsia="en-US"/>
        </w:rPr>
        <w:t>(11)</w:t>
      </w:r>
      <w:r w:rsidRPr="00F579DC">
        <w:rPr>
          <w:rFonts w:asciiTheme="minorHAnsi" w:hAnsiTheme="minorHAnsi" w:cstheme="minorHAnsi"/>
          <w:sz w:val="24"/>
          <w:szCs w:val="24"/>
          <w:lang w:val="en-US" w:eastAsia="en-US"/>
        </w:rPr>
        <w:t xml:space="preserve"> for RT-PCR and the Applied Biosystems ABI 3500 genetic analyzer (Life Technologies, California, USA). The samples were published in the gene bank </w:t>
      </w:r>
      <w:r w:rsidRPr="00F579DC">
        <w:rPr>
          <w:rFonts w:asciiTheme="minorHAnsi" w:hAnsiTheme="minorHAnsi" w:cstheme="minorHAnsi"/>
          <w:bCs/>
          <w:sz w:val="24"/>
          <w:szCs w:val="24"/>
          <w:lang w:val="en-US" w:eastAsia="en-US"/>
        </w:rPr>
        <w:t>(A/Qalubia/2019 and B/Qalubia/2019)</w:t>
      </w:r>
      <w:r w:rsidRPr="00F579DC">
        <w:rPr>
          <w:rFonts w:asciiTheme="minorHAnsi" w:hAnsiTheme="minorHAnsi" w:cstheme="minorHAnsi"/>
          <w:sz w:val="24"/>
          <w:szCs w:val="24"/>
          <w:lang w:val="en-US" w:eastAsia="en-US"/>
        </w:rPr>
        <w:t xml:space="preserve"> under </w:t>
      </w:r>
      <w:r w:rsidR="00D37271"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 xml:space="preserve">accession number </w:t>
      </w:r>
      <w:r w:rsidRPr="00F579DC">
        <w:rPr>
          <w:rFonts w:asciiTheme="minorHAnsi" w:hAnsiTheme="minorHAnsi" w:cstheme="minorHAnsi"/>
          <w:bCs/>
          <w:sz w:val="24"/>
          <w:szCs w:val="24"/>
          <w:lang w:val="en-US" w:eastAsia="en-US"/>
        </w:rPr>
        <w:t>(MT07629 and MT067630)</w:t>
      </w:r>
      <w:r w:rsidRPr="00F579DC">
        <w:rPr>
          <w:rFonts w:asciiTheme="minorHAnsi" w:hAnsiTheme="minorHAnsi" w:cstheme="minorHAnsi"/>
          <w:sz w:val="24"/>
          <w:szCs w:val="24"/>
          <w:lang w:val="en-US" w:eastAsia="en-US"/>
        </w:rPr>
        <w:t xml:space="preserve">. Nucleotide and amino acid </w:t>
      </w:r>
      <w:r w:rsidRPr="00F579DC">
        <w:rPr>
          <w:rFonts w:asciiTheme="minorHAnsi" w:hAnsiTheme="minorHAnsi" w:cstheme="minorHAnsi"/>
          <w:color w:val="000000" w:themeColor="text1"/>
          <w:sz w:val="24"/>
          <w:szCs w:val="24"/>
          <w:lang w:val="en-US" w:eastAsia="en-US"/>
        </w:rPr>
        <w:t xml:space="preserve">sequences of </w:t>
      </w:r>
      <w:r w:rsidR="005428FE" w:rsidRPr="00F579DC">
        <w:rPr>
          <w:rFonts w:asciiTheme="minorHAnsi" w:hAnsiTheme="minorHAnsi" w:cstheme="minorHAnsi"/>
          <w:color w:val="000000" w:themeColor="text1"/>
          <w:sz w:val="24"/>
          <w:szCs w:val="24"/>
          <w:lang w:val="en-US" w:eastAsia="en-US"/>
        </w:rPr>
        <w:t xml:space="preserve">the </w:t>
      </w:r>
      <w:r w:rsidRPr="00F579DC">
        <w:rPr>
          <w:rFonts w:asciiTheme="minorHAnsi" w:hAnsiTheme="minorHAnsi" w:cstheme="minorHAnsi"/>
          <w:color w:val="000000" w:themeColor="text1"/>
          <w:sz w:val="24"/>
          <w:szCs w:val="24"/>
          <w:lang w:val="en-US" w:eastAsia="en-US"/>
        </w:rPr>
        <w:t xml:space="preserve">two isolates </w:t>
      </w:r>
      <w:r w:rsidRPr="00F579DC">
        <w:rPr>
          <w:rFonts w:asciiTheme="minorHAnsi" w:hAnsiTheme="minorHAnsi" w:cstheme="minorHAnsi"/>
          <w:sz w:val="24"/>
          <w:szCs w:val="24"/>
          <w:lang w:val="en-US" w:eastAsia="en-US"/>
        </w:rPr>
        <w:t>were aligned with sequences of RHDV strains, corresponding to different groups (G1-G6, RHDV2), obtained from the National Center for Biotechnology Information. The alignment was carried out using the CLUSTAL-W program and the Meg Align module of DNASTAR software (Laser gene version 7.2; DNASTAR, Madison, WI, USA). The phylogenetic tree was constructed using MEGA version 7 (www.megasoftware.net) by maximum likelihood tree method with moderate strength and 1000 bootstrap replicates</w:t>
      </w:r>
      <w:r w:rsidRPr="00F579DC">
        <w:rPr>
          <w:rFonts w:asciiTheme="minorHAnsi" w:hAnsiTheme="minorHAnsi" w:cstheme="minorHAnsi"/>
          <w:b/>
          <w:bCs/>
          <w:sz w:val="24"/>
          <w:szCs w:val="24"/>
          <w:lang w:val="en-US" w:eastAsia="en-US"/>
        </w:rPr>
        <w:t>.</w:t>
      </w:r>
      <w:r w:rsidRPr="00F579DC">
        <w:rPr>
          <w:rFonts w:asciiTheme="minorHAnsi" w:hAnsiTheme="minorHAnsi" w:cstheme="minorHAnsi"/>
          <w:sz w:val="24"/>
          <w:szCs w:val="24"/>
          <w:lang w:val="en-US" w:eastAsia="en-US"/>
        </w:rPr>
        <w:t xml:space="preserve"> The pairwise nucleotide and amino acid </w:t>
      </w:r>
      <w:r w:rsidR="005428FE" w:rsidRPr="00F579DC">
        <w:rPr>
          <w:rFonts w:asciiTheme="minorHAnsi" w:hAnsiTheme="minorHAnsi" w:cstheme="minorHAnsi"/>
          <w:sz w:val="24"/>
          <w:szCs w:val="24"/>
          <w:lang w:val="en-US" w:eastAsia="en-US"/>
        </w:rPr>
        <w:t xml:space="preserve">identity </w:t>
      </w:r>
      <w:r w:rsidRPr="00F579DC">
        <w:rPr>
          <w:rFonts w:asciiTheme="minorHAnsi" w:hAnsiTheme="minorHAnsi" w:cstheme="minorHAnsi"/>
          <w:sz w:val="24"/>
          <w:szCs w:val="24"/>
          <w:lang w:val="en-US" w:eastAsia="en-US"/>
        </w:rPr>
        <w:t xml:space="preserve">percent was calculated using DNA star software (DNA Star, Madison, WI). </w:t>
      </w:r>
    </w:p>
    <w:p w14:paraId="3C679B85" w14:textId="77777777" w:rsidR="00100298" w:rsidRPr="00F22C90" w:rsidRDefault="00100298" w:rsidP="00F22C90">
      <w:pPr>
        <w:spacing w:before="240"/>
        <w:jc w:val="center"/>
        <w:rPr>
          <w:rFonts w:asciiTheme="minorHAnsi" w:hAnsiTheme="minorHAnsi" w:cstheme="minorHAnsi"/>
          <w:b/>
          <w:bCs/>
          <w:sz w:val="26"/>
          <w:szCs w:val="26"/>
          <w:lang w:val="en-US" w:eastAsia="en-US"/>
        </w:rPr>
      </w:pPr>
      <w:r w:rsidRPr="00F22C90">
        <w:rPr>
          <w:rFonts w:asciiTheme="minorHAnsi" w:hAnsiTheme="minorHAnsi" w:cstheme="minorHAnsi"/>
          <w:b/>
          <w:bCs/>
          <w:sz w:val="26"/>
          <w:szCs w:val="26"/>
          <w:lang w:val="en-US" w:eastAsia="en-US"/>
        </w:rPr>
        <w:t>Determination of LD</w:t>
      </w:r>
      <w:r w:rsidRPr="00F22C90">
        <w:rPr>
          <w:rFonts w:asciiTheme="minorHAnsi" w:hAnsiTheme="minorHAnsi" w:cstheme="minorHAnsi"/>
          <w:b/>
          <w:bCs/>
          <w:sz w:val="26"/>
          <w:szCs w:val="26"/>
          <w:vertAlign w:val="subscript"/>
          <w:lang w:val="en-US" w:eastAsia="en-US"/>
        </w:rPr>
        <w:t>50</w:t>
      </w:r>
    </w:p>
    <w:p w14:paraId="6DC60672" w14:textId="600A2C1F" w:rsidR="00100298" w:rsidRPr="00F579DC" w:rsidRDefault="00100298" w:rsidP="00100298">
      <w:pPr>
        <w:jc w:val="both"/>
        <w:rPr>
          <w:rFonts w:asciiTheme="minorHAnsi" w:hAnsiTheme="minorHAnsi" w:cstheme="minorHAnsi"/>
          <w:b/>
          <w:bCs/>
          <w:i/>
          <w:iCs/>
          <w:sz w:val="24"/>
          <w:szCs w:val="24"/>
          <w:lang w:val="en-US" w:eastAsia="en-US"/>
        </w:rPr>
      </w:pPr>
      <w:bookmarkStart w:id="7" w:name="_Hlk33470421"/>
      <w:r w:rsidRPr="00F579DC">
        <w:rPr>
          <w:rFonts w:asciiTheme="minorHAnsi" w:hAnsiTheme="minorHAnsi" w:cstheme="minorHAnsi"/>
          <w:color w:val="000000"/>
          <w:sz w:val="24"/>
          <w:szCs w:val="24"/>
          <w:lang w:val="en-US" w:eastAsia="en-US"/>
        </w:rPr>
        <w:t>Fifty susceptible rabbits were used for calculation</w:t>
      </w:r>
      <w:r w:rsidR="00223C5F" w:rsidRPr="00F579DC">
        <w:rPr>
          <w:rFonts w:asciiTheme="minorHAnsi" w:hAnsiTheme="minorHAnsi" w:cstheme="minorHAnsi"/>
          <w:color w:val="000000"/>
          <w:sz w:val="24"/>
          <w:szCs w:val="24"/>
          <w:lang w:val="en-US" w:eastAsia="en-US"/>
        </w:rPr>
        <w:t xml:space="preserve"> of</w:t>
      </w:r>
      <w:r w:rsidRPr="00F579DC">
        <w:rPr>
          <w:rFonts w:asciiTheme="minorHAnsi" w:hAnsiTheme="minorHAnsi" w:cstheme="minorHAnsi"/>
          <w:color w:val="000000"/>
          <w:sz w:val="24"/>
          <w:szCs w:val="24"/>
          <w:lang w:val="en-US" w:eastAsia="en-US"/>
        </w:rPr>
        <w:t xml:space="preserve"> LD</w:t>
      </w:r>
      <w:r w:rsidRPr="00F579DC">
        <w:rPr>
          <w:rFonts w:asciiTheme="minorHAnsi" w:hAnsiTheme="minorHAnsi" w:cstheme="minorHAnsi"/>
          <w:color w:val="000000"/>
          <w:sz w:val="24"/>
          <w:szCs w:val="24"/>
          <w:vertAlign w:val="subscript"/>
          <w:lang w:val="en-US" w:eastAsia="en-US"/>
        </w:rPr>
        <w:t>50</w:t>
      </w:r>
      <w:r w:rsidR="000034D7" w:rsidRPr="00F579DC">
        <w:rPr>
          <w:rFonts w:asciiTheme="minorHAnsi" w:hAnsiTheme="minorHAnsi" w:cstheme="minorHAnsi"/>
          <w:color w:val="000000"/>
          <w:sz w:val="24"/>
          <w:szCs w:val="24"/>
          <w:lang w:val="en-US" w:eastAsia="en-US"/>
        </w:rPr>
        <w:t xml:space="preserve">. This test </w:t>
      </w:r>
      <w:r w:rsidRPr="00F579DC">
        <w:rPr>
          <w:rFonts w:asciiTheme="minorHAnsi" w:hAnsiTheme="minorHAnsi" w:cstheme="minorHAnsi"/>
          <w:color w:val="000000"/>
          <w:sz w:val="24"/>
          <w:szCs w:val="24"/>
          <w:lang w:val="en-US" w:eastAsia="en-US"/>
        </w:rPr>
        <w:t>was carried out according to OIE, 2018.</w:t>
      </w:r>
      <w:r w:rsidRPr="00F579DC">
        <w:rPr>
          <w:rFonts w:asciiTheme="minorHAnsi" w:hAnsiTheme="minorHAnsi" w:cstheme="minorHAnsi"/>
          <w:color w:val="000000"/>
          <w:sz w:val="24"/>
          <w:szCs w:val="24"/>
          <w:vertAlign w:val="superscript"/>
          <w:lang w:val="en-US" w:eastAsia="en-US"/>
        </w:rPr>
        <w:t>(5)</w:t>
      </w:r>
    </w:p>
    <w:bookmarkEnd w:id="7"/>
    <w:p w14:paraId="53A3F209" w14:textId="77777777" w:rsidR="00100298" w:rsidRPr="00F22C90" w:rsidRDefault="00100298" w:rsidP="00F22C90">
      <w:pPr>
        <w:spacing w:before="240"/>
        <w:jc w:val="center"/>
        <w:rPr>
          <w:rFonts w:asciiTheme="minorHAnsi" w:hAnsiTheme="minorHAnsi" w:cstheme="minorHAnsi"/>
          <w:b/>
          <w:bCs/>
          <w:sz w:val="26"/>
          <w:szCs w:val="26"/>
          <w:lang w:val="en-US" w:eastAsia="en-US"/>
        </w:rPr>
      </w:pPr>
      <w:r w:rsidRPr="00F22C90">
        <w:rPr>
          <w:rFonts w:asciiTheme="minorHAnsi" w:hAnsiTheme="minorHAnsi" w:cstheme="minorHAnsi"/>
          <w:b/>
          <w:bCs/>
          <w:sz w:val="26"/>
          <w:szCs w:val="26"/>
          <w:lang w:val="en-US" w:eastAsia="en-US"/>
        </w:rPr>
        <w:t xml:space="preserve">Preparation of the candidate vaccine </w:t>
      </w:r>
    </w:p>
    <w:p w14:paraId="41AF325E" w14:textId="22500E57" w:rsidR="00592BF6" w:rsidRPr="00CE7B08" w:rsidRDefault="00495342" w:rsidP="00592BF6">
      <w:pPr>
        <w:autoSpaceDE w:val="0"/>
        <w:autoSpaceDN w:val="0"/>
        <w:adjustRightInd w:val="0"/>
        <w:jc w:val="both"/>
        <w:rPr>
          <w:rFonts w:asciiTheme="minorHAnsi" w:hAnsiTheme="minorHAnsi" w:cstheme="minorHAnsi"/>
          <w:bCs/>
          <w:i/>
          <w:sz w:val="24"/>
          <w:szCs w:val="24"/>
          <w:lang w:val="en-US" w:eastAsia="en-US"/>
        </w:rPr>
      </w:pPr>
      <w:r w:rsidRPr="00CE7B08">
        <w:rPr>
          <w:rFonts w:asciiTheme="minorHAnsi" w:hAnsiTheme="minorHAnsi" w:cstheme="minorHAnsi"/>
          <w:bCs/>
          <w:i/>
          <w:sz w:val="24"/>
          <w:szCs w:val="24"/>
          <w:lang w:val="en-US" w:eastAsia="en-US"/>
        </w:rPr>
        <w:t xml:space="preserve">The </w:t>
      </w:r>
      <w:r w:rsidR="00592BF6" w:rsidRPr="00CE7B08">
        <w:rPr>
          <w:rFonts w:asciiTheme="minorHAnsi" w:hAnsiTheme="minorHAnsi" w:cstheme="minorHAnsi"/>
          <w:bCs/>
          <w:i/>
          <w:sz w:val="24"/>
          <w:szCs w:val="24"/>
          <w:lang w:val="en-US" w:eastAsia="en-US"/>
        </w:rPr>
        <w:t>Virus</w:t>
      </w:r>
    </w:p>
    <w:p w14:paraId="792C1E8E" w14:textId="77777777" w:rsidR="00592BF6" w:rsidRPr="00F579DC" w:rsidRDefault="00592BF6" w:rsidP="00592BF6">
      <w:pPr>
        <w:autoSpaceDE w:val="0"/>
        <w:autoSpaceDN w:val="0"/>
        <w:adjustRightInd w:val="0"/>
        <w:ind w:right="-241"/>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Local </w:t>
      </w:r>
      <w:bookmarkStart w:id="8" w:name="_Hlk38233471"/>
      <w:r w:rsidRPr="00F579DC">
        <w:rPr>
          <w:rFonts w:asciiTheme="minorHAnsi" w:hAnsiTheme="minorHAnsi" w:cstheme="minorHAnsi"/>
          <w:sz w:val="24"/>
          <w:szCs w:val="24"/>
          <w:lang w:val="en-US" w:eastAsia="en-US"/>
        </w:rPr>
        <w:t xml:space="preserve">Egyptian strain of RHDV2 </w:t>
      </w:r>
      <w:bookmarkEnd w:id="8"/>
      <w:r w:rsidRPr="00F579DC">
        <w:rPr>
          <w:rFonts w:asciiTheme="minorHAnsi" w:hAnsiTheme="minorHAnsi" w:cstheme="minorHAnsi"/>
          <w:sz w:val="24"/>
          <w:szCs w:val="24"/>
          <w:lang w:val="en-US" w:eastAsia="en-US"/>
        </w:rPr>
        <w:t>designated as (A/RHDV2/Qalubia/Egypt/2019) with accession number MT07629, titer of 10</w:t>
      </w:r>
      <w:r w:rsidRPr="00F579DC">
        <w:rPr>
          <w:rFonts w:asciiTheme="minorHAnsi" w:hAnsiTheme="minorHAnsi" w:cstheme="minorHAnsi"/>
          <w:sz w:val="24"/>
          <w:szCs w:val="24"/>
          <w:vertAlign w:val="superscript"/>
          <w:lang w:val="en-US" w:eastAsia="en-US"/>
        </w:rPr>
        <w:t>8.2</w:t>
      </w:r>
      <w:r w:rsidRPr="00F579DC">
        <w:rPr>
          <w:rFonts w:asciiTheme="minorHAnsi" w:hAnsiTheme="minorHAnsi" w:cstheme="minorHAnsi"/>
          <w:sz w:val="24"/>
          <w:szCs w:val="24"/>
          <w:lang w:val="en-US" w:eastAsia="en-US"/>
        </w:rPr>
        <w:t xml:space="preserve"> LD</w:t>
      </w:r>
      <w:r w:rsidRPr="00F579DC">
        <w:rPr>
          <w:rFonts w:asciiTheme="minorHAnsi" w:hAnsiTheme="minorHAnsi" w:cstheme="minorHAnsi"/>
          <w:sz w:val="24"/>
          <w:szCs w:val="24"/>
          <w:vertAlign w:val="subscript"/>
          <w:lang w:val="en-US" w:eastAsia="en-US"/>
        </w:rPr>
        <w:t>50</w:t>
      </w:r>
      <w:r w:rsidRPr="00F579DC">
        <w:rPr>
          <w:rFonts w:asciiTheme="minorHAnsi" w:hAnsiTheme="minorHAnsi" w:cstheme="minorHAnsi"/>
          <w:sz w:val="24"/>
          <w:szCs w:val="24"/>
          <w:lang w:val="en-US" w:eastAsia="en-US"/>
        </w:rPr>
        <w:t>/mL and of HA titer equal to 2</w:t>
      </w:r>
      <w:r w:rsidRPr="00F579DC">
        <w:rPr>
          <w:rFonts w:asciiTheme="minorHAnsi" w:hAnsiTheme="minorHAnsi" w:cstheme="minorHAnsi"/>
          <w:sz w:val="24"/>
          <w:szCs w:val="24"/>
          <w:vertAlign w:val="superscript"/>
          <w:lang w:val="en-US" w:eastAsia="en-US"/>
        </w:rPr>
        <w:t>13</w:t>
      </w:r>
      <w:r w:rsidRPr="00F579DC">
        <w:rPr>
          <w:rFonts w:asciiTheme="minorHAnsi" w:hAnsiTheme="minorHAnsi" w:cstheme="minorHAnsi"/>
          <w:sz w:val="24"/>
          <w:szCs w:val="24"/>
          <w:lang w:val="en-US" w:eastAsia="en-US"/>
        </w:rPr>
        <w:t xml:space="preserve"> HA unit was used for vaccine preparation, challenge test and homologous antigen with a final concentration of 8 HA/mL in Hemagglutination inhibition (HI) test.</w:t>
      </w:r>
    </w:p>
    <w:p w14:paraId="7E1648BF" w14:textId="524BDB5A" w:rsidR="00592BF6" w:rsidRPr="00CE7B08" w:rsidRDefault="00592BF6" w:rsidP="00592BF6">
      <w:pPr>
        <w:autoSpaceDE w:val="0"/>
        <w:autoSpaceDN w:val="0"/>
        <w:adjustRightInd w:val="0"/>
        <w:ind w:right="-241"/>
        <w:jc w:val="both"/>
        <w:rPr>
          <w:rFonts w:asciiTheme="minorHAnsi" w:hAnsiTheme="minorHAnsi" w:cstheme="minorHAnsi"/>
          <w:i/>
          <w:sz w:val="24"/>
          <w:szCs w:val="24"/>
          <w:lang w:val="en-US" w:eastAsia="en-US"/>
        </w:rPr>
      </w:pPr>
      <w:r w:rsidRPr="00CE7B08">
        <w:rPr>
          <w:rFonts w:asciiTheme="minorHAnsi" w:hAnsiTheme="minorHAnsi" w:cstheme="minorHAnsi"/>
          <w:i/>
          <w:sz w:val="24"/>
          <w:szCs w:val="24"/>
          <w:lang w:val="en-US" w:eastAsia="en-US"/>
        </w:rPr>
        <w:t>Candidate vaccine preparation</w:t>
      </w:r>
    </w:p>
    <w:p w14:paraId="53891CF5" w14:textId="0E704D87" w:rsidR="00100298" w:rsidRPr="00F579DC" w:rsidRDefault="00100298" w:rsidP="00100298">
      <w:pPr>
        <w:jc w:val="both"/>
        <w:rPr>
          <w:rFonts w:asciiTheme="minorHAnsi" w:hAnsiTheme="minorHAnsi" w:cstheme="minorHAnsi"/>
          <w:b/>
          <w:bCs/>
          <w:sz w:val="24"/>
          <w:szCs w:val="24"/>
          <w:lang w:val="en-US" w:eastAsia="en-US"/>
        </w:rPr>
      </w:pPr>
      <w:r w:rsidRPr="00F579DC">
        <w:rPr>
          <w:rFonts w:asciiTheme="minorHAnsi" w:hAnsiTheme="minorHAnsi" w:cstheme="minorHAnsi"/>
          <w:sz w:val="24"/>
          <w:szCs w:val="24"/>
          <w:lang w:val="en-US" w:eastAsia="en-US"/>
        </w:rPr>
        <w:t xml:space="preserve">The RHDV2 vaccine was prepared according to </w:t>
      </w:r>
      <w:r w:rsidRPr="00F579DC">
        <w:rPr>
          <w:rFonts w:asciiTheme="minorHAnsi" w:hAnsiTheme="minorHAnsi" w:cstheme="minorHAnsi"/>
          <w:bCs/>
          <w:sz w:val="24"/>
          <w:szCs w:val="24"/>
          <w:lang w:val="en-US" w:eastAsia="en-US"/>
        </w:rPr>
        <w:t>OIE, 2018.</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Briefly, the supernatant from one RHDV2 isolate, was taken and inactivated using formalin with a final concentration of 2% of the total volume</w:t>
      </w:r>
      <w:r w:rsidRPr="00F579DC">
        <w:rPr>
          <w:rFonts w:asciiTheme="minorHAnsi" w:hAnsiTheme="minorHAnsi" w:cstheme="minorHAnsi"/>
          <w:b/>
          <w:bCs/>
          <w:sz w:val="24"/>
          <w:szCs w:val="24"/>
          <w:lang w:val="en-US" w:eastAsia="en-US"/>
        </w:rPr>
        <w:t xml:space="preserve"> </w:t>
      </w:r>
      <w:r w:rsidRPr="00F579DC">
        <w:rPr>
          <w:rFonts w:asciiTheme="minorHAnsi" w:hAnsiTheme="minorHAnsi" w:cstheme="minorHAnsi"/>
          <w:sz w:val="24"/>
          <w:szCs w:val="24"/>
          <w:lang w:val="en-US" w:eastAsia="en-US"/>
        </w:rPr>
        <w:t xml:space="preserve">for 48 h. Assessment on virus inactivation was achieved through injection of five rabbits with inactivated suspension and </w:t>
      </w:r>
      <w:r w:rsidR="002E7235" w:rsidRPr="00F579DC">
        <w:rPr>
          <w:rFonts w:asciiTheme="minorHAnsi" w:hAnsiTheme="minorHAnsi" w:cstheme="minorHAnsi"/>
          <w:sz w:val="24"/>
          <w:szCs w:val="24"/>
          <w:lang w:val="en-US" w:eastAsia="en-US"/>
        </w:rPr>
        <w:t xml:space="preserve">keeping </w:t>
      </w:r>
      <w:r w:rsidRPr="00F579DC">
        <w:rPr>
          <w:rFonts w:asciiTheme="minorHAnsi" w:hAnsiTheme="minorHAnsi" w:cstheme="minorHAnsi"/>
          <w:sz w:val="24"/>
          <w:szCs w:val="24"/>
          <w:lang w:val="en-US" w:eastAsia="en-US"/>
        </w:rPr>
        <w:t xml:space="preserve">two rabbits as controls. If the inoculated rabbits did not show any clinical signs of the disease or mortality subsequently; the inactivated suspension was considered ready for emulsifying with </w:t>
      </w:r>
      <w:r w:rsidR="005428FE"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vaccine adjuvant. The suspension was adjuvanted with aluminum hydroxide gel 2% (to occupy 25% of vaccine volume)</w:t>
      </w:r>
      <w:r w:rsidRPr="00F579DC">
        <w:rPr>
          <w:rFonts w:asciiTheme="minorHAnsi" w:hAnsiTheme="minorHAnsi" w:cstheme="minorHAnsi"/>
          <w:b/>
          <w:bCs/>
          <w:sz w:val="24"/>
          <w:szCs w:val="24"/>
          <w:lang w:val="en-US" w:eastAsia="en-US"/>
        </w:rPr>
        <w:t xml:space="preserve"> </w:t>
      </w:r>
      <w:r w:rsidRPr="00F579DC">
        <w:rPr>
          <w:rFonts w:asciiTheme="minorHAnsi" w:hAnsiTheme="minorHAnsi" w:cstheme="minorHAnsi"/>
          <w:sz w:val="24"/>
          <w:szCs w:val="24"/>
          <w:lang w:val="en-US" w:eastAsia="en-US"/>
        </w:rPr>
        <w:t xml:space="preserve">or Montanide ISA 206 oil (to occupy 50% of preparation volume). The recommended </w:t>
      </w:r>
      <w:r w:rsidR="005428FE" w:rsidRPr="00F579DC">
        <w:rPr>
          <w:rFonts w:asciiTheme="minorHAnsi" w:hAnsiTheme="minorHAnsi" w:cstheme="minorHAnsi"/>
          <w:sz w:val="24"/>
          <w:szCs w:val="24"/>
          <w:lang w:val="en-US" w:eastAsia="en-US"/>
        </w:rPr>
        <w:t xml:space="preserve">vaccine </w:t>
      </w:r>
      <w:r w:rsidRPr="00F579DC">
        <w:rPr>
          <w:rFonts w:asciiTheme="minorHAnsi" w:hAnsiTheme="minorHAnsi" w:cstheme="minorHAnsi"/>
          <w:sz w:val="24"/>
          <w:szCs w:val="24"/>
          <w:lang w:val="en-US" w:eastAsia="en-US"/>
        </w:rPr>
        <w:t>dose (0.5 mL/animal) contained 2</w:t>
      </w:r>
      <w:r w:rsidRPr="00F579DC">
        <w:rPr>
          <w:rFonts w:asciiTheme="minorHAnsi" w:hAnsiTheme="minorHAnsi" w:cstheme="minorHAnsi"/>
          <w:sz w:val="24"/>
          <w:szCs w:val="24"/>
          <w:vertAlign w:val="superscript"/>
          <w:lang w:val="en-US" w:eastAsia="en-US"/>
        </w:rPr>
        <w:t xml:space="preserve">10 </w:t>
      </w:r>
      <w:r w:rsidRPr="00F579DC">
        <w:rPr>
          <w:rFonts w:asciiTheme="minorHAnsi" w:hAnsiTheme="minorHAnsi" w:cstheme="minorHAnsi"/>
          <w:sz w:val="24"/>
          <w:szCs w:val="24"/>
          <w:lang w:val="en-US" w:eastAsia="en-US"/>
        </w:rPr>
        <w:t>HAU per vaccine dose, was inoculated subcutaneously (S/C).</w:t>
      </w:r>
      <w:r w:rsidR="005428FE"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vertAlign w:val="superscript"/>
          <w:lang w:val="en-US" w:eastAsia="en-US"/>
        </w:rPr>
        <w:t>13)</w:t>
      </w:r>
      <w:r w:rsidRPr="00F579DC">
        <w:rPr>
          <w:rFonts w:asciiTheme="minorHAnsi" w:hAnsiTheme="minorHAnsi" w:cstheme="minorHAnsi"/>
          <w:b/>
          <w:bCs/>
          <w:sz w:val="24"/>
          <w:szCs w:val="24"/>
          <w:lang w:val="en-US" w:eastAsia="en-US"/>
        </w:rPr>
        <w:t xml:space="preserve"> </w:t>
      </w:r>
    </w:p>
    <w:p w14:paraId="4E28CD1A" w14:textId="13E64D50" w:rsidR="00100298" w:rsidRPr="00CE7B08" w:rsidRDefault="00100298" w:rsidP="00CE7B08">
      <w:pPr>
        <w:spacing w:before="240"/>
        <w:jc w:val="center"/>
        <w:rPr>
          <w:rFonts w:asciiTheme="minorHAnsi" w:hAnsiTheme="minorHAnsi" w:cstheme="minorHAnsi"/>
          <w:b/>
          <w:bCs/>
          <w:sz w:val="28"/>
          <w:szCs w:val="24"/>
          <w:lang w:val="en-US" w:eastAsia="en-US"/>
        </w:rPr>
      </w:pPr>
      <w:r w:rsidRPr="00CE7B08">
        <w:rPr>
          <w:rFonts w:asciiTheme="minorHAnsi" w:hAnsiTheme="minorHAnsi" w:cstheme="minorHAnsi"/>
          <w:b/>
          <w:bCs/>
          <w:sz w:val="28"/>
          <w:szCs w:val="24"/>
          <w:lang w:val="en-US" w:eastAsia="en-US"/>
        </w:rPr>
        <w:t>Evaluation of t</w:t>
      </w:r>
      <w:r w:rsidR="005428FE" w:rsidRPr="00CE7B08">
        <w:rPr>
          <w:rFonts w:asciiTheme="minorHAnsi" w:hAnsiTheme="minorHAnsi" w:cstheme="minorHAnsi"/>
          <w:b/>
          <w:bCs/>
          <w:sz w:val="28"/>
          <w:szCs w:val="24"/>
          <w:lang w:val="en-US" w:eastAsia="en-US"/>
        </w:rPr>
        <w:t>wo prepared vaccines containing rabbit hy</w:t>
      </w:r>
      <w:r w:rsidRPr="00CE7B08">
        <w:rPr>
          <w:rFonts w:asciiTheme="minorHAnsi" w:hAnsiTheme="minorHAnsi" w:cstheme="minorHAnsi"/>
          <w:b/>
          <w:bCs/>
          <w:sz w:val="28"/>
          <w:szCs w:val="24"/>
          <w:lang w:val="en-US" w:eastAsia="en-US"/>
        </w:rPr>
        <w:t xml:space="preserve">emorrhagic </w:t>
      </w:r>
      <w:r w:rsidR="005428FE" w:rsidRPr="00CE7B08">
        <w:rPr>
          <w:rFonts w:asciiTheme="minorHAnsi" w:hAnsiTheme="minorHAnsi" w:cstheme="minorHAnsi"/>
          <w:b/>
          <w:bCs/>
          <w:sz w:val="28"/>
          <w:szCs w:val="24"/>
          <w:lang w:val="en-US" w:eastAsia="en-US"/>
        </w:rPr>
        <w:t>d</w:t>
      </w:r>
      <w:r w:rsidRPr="00CE7B08">
        <w:rPr>
          <w:rFonts w:asciiTheme="minorHAnsi" w:hAnsiTheme="minorHAnsi" w:cstheme="minorHAnsi"/>
          <w:b/>
          <w:bCs/>
          <w:sz w:val="28"/>
          <w:szCs w:val="24"/>
          <w:lang w:val="en-US" w:eastAsia="en-US"/>
        </w:rPr>
        <w:t xml:space="preserve">isease </w:t>
      </w:r>
      <w:r w:rsidR="005428FE" w:rsidRPr="00CE7B08">
        <w:rPr>
          <w:rFonts w:asciiTheme="minorHAnsi" w:hAnsiTheme="minorHAnsi" w:cstheme="minorHAnsi"/>
          <w:b/>
          <w:bCs/>
          <w:sz w:val="28"/>
          <w:szCs w:val="24"/>
          <w:lang w:val="en-US" w:eastAsia="en-US"/>
        </w:rPr>
        <w:t>v</w:t>
      </w:r>
      <w:r w:rsidRPr="00CE7B08">
        <w:rPr>
          <w:rFonts w:asciiTheme="minorHAnsi" w:hAnsiTheme="minorHAnsi" w:cstheme="minorHAnsi"/>
          <w:b/>
          <w:bCs/>
          <w:sz w:val="28"/>
          <w:szCs w:val="24"/>
          <w:lang w:val="en-US" w:eastAsia="en-US"/>
        </w:rPr>
        <w:t>irus 2 adjuvanted with aluminum hydroxide gel or Montanide ISA</w:t>
      </w:r>
    </w:p>
    <w:p w14:paraId="0E514015" w14:textId="508CAC0F"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A total of 162 susceptible rabbits were used for sterility, safety and potency tests which were </w:t>
      </w:r>
      <w:r w:rsidRPr="00F579DC">
        <w:rPr>
          <w:rFonts w:asciiTheme="minorHAnsi" w:hAnsiTheme="minorHAnsi" w:cstheme="minorHAnsi"/>
          <w:color w:val="000000"/>
          <w:sz w:val="24"/>
          <w:szCs w:val="24"/>
          <w:lang w:val="en-US" w:eastAsia="en-US"/>
        </w:rPr>
        <w:t xml:space="preserve">done </w:t>
      </w:r>
      <w:r w:rsidRPr="00F579DC">
        <w:rPr>
          <w:rFonts w:asciiTheme="minorHAnsi" w:hAnsiTheme="minorHAnsi" w:cstheme="minorHAnsi"/>
          <w:sz w:val="24"/>
          <w:szCs w:val="24"/>
          <w:lang w:val="en-US" w:eastAsia="en-US"/>
        </w:rPr>
        <w:t>according to OIE, 2018</w:t>
      </w:r>
      <w:r w:rsidR="008F7BC4">
        <w:rPr>
          <w:rFonts w:asciiTheme="minorHAnsi" w:hAnsiTheme="minorHAnsi" w:cstheme="minorHAnsi"/>
          <w:sz w:val="24"/>
          <w:szCs w:val="24"/>
          <w:lang w:val="en-US" w:eastAsia="en-US"/>
        </w:rPr>
        <w:t>.</w:t>
      </w:r>
      <w:r w:rsidRPr="00F579DC">
        <w:rPr>
          <w:rFonts w:asciiTheme="minorHAnsi" w:hAnsiTheme="minorHAnsi" w:cstheme="minorHAnsi"/>
          <w:sz w:val="24"/>
          <w:szCs w:val="24"/>
          <w:vertAlign w:val="superscript"/>
          <w:lang w:val="en-US" w:eastAsia="en-US"/>
        </w:rPr>
        <w:t>(5)</w:t>
      </w:r>
    </w:p>
    <w:p w14:paraId="5E140CBD" w14:textId="0530C185"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One hundred and fifty rabbits were equally divided into three groups. The first group (1</w:t>
      </w:r>
      <w:r w:rsidRPr="00F579DC">
        <w:rPr>
          <w:rFonts w:asciiTheme="minorHAnsi" w:hAnsiTheme="minorHAnsi" w:cstheme="minorHAnsi"/>
          <w:sz w:val="24"/>
          <w:szCs w:val="24"/>
          <w:vertAlign w:val="superscript"/>
          <w:lang w:val="en-US" w:eastAsia="en-US"/>
        </w:rPr>
        <w:t>st</w:t>
      </w:r>
      <w:r w:rsidRPr="00F579DC">
        <w:rPr>
          <w:rFonts w:asciiTheme="minorHAnsi" w:hAnsiTheme="minorHAnsi" w:cstheme="minorHAnsi"/>
          <w:sz w:val="24"/>
          <w:szCs w:val="24"/>
          <w:lang w:val="en-US" w:eastAsia="en-US"/>
        </w:rPr>
        <w:t xml:space="preserve"> group) was vaccinated S/C with 0.5 mL inactivated aluminum hydroxide gel adjuvanted vaccine; t</w:t>
      </w:r>
      <w:r w:rsidRPr="00F579DC">
        <w:rPr>
          <w:rFonts w:asciiTheme="minorHAnsi" w:hAnsiTheme="minorHAnsi" w:cstheme="minorHAnsi"/>
          <w:color w:val="000000"/>
          <w:sz w:val="24"/>
          <w:szCs w:val="24"/>
          <w:lang w:val="en-US" w:eastAsia="en-US"/>
        </w:rPr>
        <w:t>he second group (2</w:t>
      </w:r>
      <w:r w:rsidRPr="00F579DC">
        <w:rPr>
          <w:rFonts w:asciiTheme="minorHAnsi" w:hAnsiTheme="minorHAnsi" w:cstheme="minorHAnsi"/>
          <w:color w:val="000000"/>
          <w:sz w:val="24"/>
          <w:szCs w:val="24"/>
          <w:vertAlign w:val="superscript"/>
          <w:lang w:val="en-US" w:eastAsia="en-US"/>
        </w:rPr>
        <w:t>nd</w:t>
      </w:r>
      <w:r w:rsidRPr="00F579DC">
        <w:rPr>
          <w:rFonts w:asciiTheme="minorHAnsi" w:hAnsiTheme="minorHAnsi" w:cstheme="minorHAnsi"/>
          <w:color w:val="000000"/>
          <w:sz w:val="24"/>
          <w:szCs w:val="24"/>
          <w:lang w:val="en-US" w:eastAsia="en-US"/>
        </w:rPr>
        <w:t xml:space="preserve"> group) </w:t>
      </w:r>
      <w:r w:rsidRPr="00F579DC">
        <w:rPr>
          <w:rFonts w:asciiTheme="minorHAnsi" w:hAnsiTheme="minorHAnsi" w:cstheme="minorHAnsi"/>
          <w:sz w:val="24"/>
          <w:szCs w:val="24"/>
          <w:lang w:val="en-US" w:eastAsia="en-US"/>
        </w:rPr>
        <w:t xml:space="preserve">was vaccinated S/C with </w:t>
      </w:r>
      <w:r w:rsidR="00E556BA" w:rsidRPr="00F579DC">
        <w:rPr>
          <w:rFonts w:asciiTheme="minorHAnsi" w:hAnsiTheme="minorHAnsi" w:cstheme="minorHAnsi"/>
          <w:sz w:val="24"/>
          <w:szCs w:val="24"/>
          <w:lang w:val="en-US" w:eastAsia="en-US"/>
        </w:rPr>
        <w:t xml:space="preserve">the </w:t>
      </w:r>
      <w:r w:rsidRPr="00F579DC">
        <w:rPr>
          <w:rFonts w:asciiTheme="minorHAnsi" w:hAnsiTheme="minorHAnsi" w:cstheme="minorHAnsi"/>
          <w:sz w:val="24"/>
          <w:szCs w:val="24"/>
          <w:lang w:val="en-US" w:eastAsia="en-US"/>
        </w:rPr>
        <w:t>inactivated oil adjuvanted vaccine with the same dose and the third group (3</w:t>
      </w:r>
      <w:r w:rsidRPr="00F579DC">
        <w:rPr>
          <w:rFonts w:asciiTheme="minorHAnsi" w:hAnsiTheme="minorHAnsi" w:cstheme="minorHAnsi"/>
          <w:sz w:val="24"/>
          <w:szCs w:val="24"/>
          <w:vertAlign w:val="superscript"/>
          <w:lang w:val="en-US" w:eastAsia="en-US"/>
        </w:rPr>
        <w:t>rd</w:t>
      </w:r>
      <w:r w:rsidRPr="00F579DC">
        <w:rPr>
          <w:rFonts w:asciiTheme="minorHAnsi" w:hAnsiTheme="minorHAnsi" w:cstheme="minorHAnsi"/>
          <w:sz w:val="24"/>
          <w:szCs w:val="24"/>
          <w:lang w:val="en-US" w:eastAsia="en-US"/>
        </w:rPr>
        <w:t xml:space="preserve"> group) was control unvaccinated group. Individual blood samples were collected from 10 rabbits of each group weekly</w:t>
      </w:r>
      <w:r w:rsidR="005428FE" w:rsidRPr="00F579DC">
        <w:rPr>
          <w:rFonts w:asciiTheme="minorHAnsi" w:hAnsiTheme="minorHAnsi" w:cstheme="minorHAnsi"/>
          <w:sz w:val="24"/>
          <w:szCs w:val="24"/>
          <w:lang w:val="en-US" w:eastAsia="en-US"/>
        </w:rPr>
        <w:t>,</w:t>
      </w:r>
      <w:r w:rsidRPr="00F579DC">
        <w:rPr>
          <w:rFonts w:asciiTheme="minorHAnsi" w:hAnsiTheme="minorHAnsi" w:cstheme="minorHAnsi"/>
          <w:sz w:val="24"/>
          <w:szCs w:val="24"/>
          <w:lang w:val="en-US" w:eastAsia="en-US"/>
        </w:rPr>
        <w:t xml:space="preserve"> between the first and fourth weeks after vaccination and RHDV2 HI antibodies were measured in each collected serum sample by HI test. Ten rabbits from each group were challenged intramuscularly at a dose of 1 mL/rabbit by 100 LD</w:t>
      </w:r>
      <w:r w:rsidRPr="00F579DC">
        <w:rPr>
          <w:rFonts w:asciiTheme="minorHAnsi" w:hAnsiTheme="minorHAnsi" w:cstheme="minorHAnsi"/>
          <w:sz w:val="24"/>
          <w:szCs w:val="24"/>
          <w:vertAlign w:val="subscript"/>
          <w:lang w:val="en-US" w:eastAsia="en-US"/>
        </w:rPr>
        <w:t>50</w:t>
      </w:r>
      <w:r w:rsidRPr="00F579DC">
        <w:rPr>
          <w:rFonts w:asciiTheme="minorHAnsi" w:hAnsiTheme="minorHAnsi" w:cstheme="minorHAnsi"/>
          <w:sz w:val="24"/>
          <w:szCs w:val="24"/>
          <w:lang w:val="en-US" w:eastAsia="en-US"/>
        </w:rPr>
        <w:t xml:space="preserve"> of local RHDV2 after each week post vaccination. Observations for clinical signs and death were carried out for 14 days post challenge. Serum samples from survived rabbits were collected at 1 and 2 weeks post challenge for the HI test.</w:t>
      </w:r>
    </w:p>
    <w:p w14:paraId="4239A7D2" w14:textId="77777777"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Protection (%) = Number of survivals/Total number of challenged rabbits X 100 </w:t>
      </w:r>
    </w:p>
    <w:p w14:paraId="38E7F21D" w14:textId="77777777" w:rsidR="00100298" w:rsidRPr="00CE7B08" w:rsidRDefault="00100298" w:rsidP="00CE7B08">
      <w:pPr>
        <w:spacing w:before="240"/>
        <w:jc w:val="center"/>
        <w:rPr>
          <w:rFonts w:asciiTheme="minorHAnsi" w:hAnsiTheme="minorHAnsi" w:cstheme="minorHAnsi"/>
          <w:b/>
          <w:bCs/>
          <w:sz w:val="26"/>
          <w:szCs w:val="26"/>
          <w:lang w:val="en-US" w:eastAsia="en-US"/>
        </w:rPr>
      </w:pPr>
      <w:r w:rsidRPr="00CE7B08">
        <w:rPr>
          <w:rFonts w:asciiTheme="minorHAnsi" w:hAnsiTheme="minorHAnsi" w:cstheme="minorHAnsi"/>
          <w:b/>
          <w:bCs/>
          <w:sz w:val="26"/>
          <w:szCs w:val="26"/>
          <w:lang w:val="en-US" w:eastAsia="en-US"/>
        </w:rPr>
        <w:t>Ethical approval</w:t>
      </w:r>
    </w:p>
    <w:p w14:paraId="35401FAC" w14:textId="77777777" w:rsidR="00100298" w:rsidRPr="00F579DC" w:rsidRDefault="00100298" w:rsidP="00100298">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Institutional Animal Care and Use Committee at Central Laboratory for Evaluation of Veterinary Biologics acknowledges the research manuscript was reviewed under our research authority and was deemed compliance to bioethical standards in good faith.</w:t>
      </w:r>
    </w:p>
    <w:p w14:paraId="780BDADA" w14:textId="77777777" w:rsidR="00100298" w:rsidRPr="00CE7B08" w:rsidRDefault="00100298" w:rsidP="00CE7B08">
      <w:pPr>
        <w:spacing w:before="240"/>
        <w:jc w:val="center"/>
        <w:rPr>
          <w:rFonts w:asciiTheme="minorHAnsi" w:hAnsiTheme="minorHAnsi" w:cstheme="minorHAnsi"/>
          <w:b/>
          <w:bCs/>
          <w:sz w:val="26"/>
          <w:szCs w:val="26"/>
          <w:lang w:val="en-US" w:eastAsia="en-US"/>
        </w:rPr>
      </w:pPr>
      <w:r w:rsidRPr="00CE7B08">
        <w:rPr>
          <w:rFonts w:asciiTheme="minorHAnsi" w:hAnsiTheme="minorHAnsi" w:cstheme="minorHAnsi"/>
          <w:b/>
          <w:bCs/>
          <w:sz w:val="26"/>
          <w:szCs w:val="26"/>
          <w:lang w:val="en-US" w:eastAsia="en-US"/>
        </w:rPr>
        <w:t>Statistical Analysis</w:t>
      </w:r>
    </w:p>
    <w:p w14:paraId="79D7E76F" w14:textId="0230713D" w:rsidR="00100298" w:rsidRDefault="00100298" w:rsidP="00100298">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Significant differences between groups were determined by Mann-Whitney test using Minitab software, p&lt;0.05 was accepted as significant. </w:t>
      </w:r>
    </w:p>
    <w:p w14:paraId="79CD5A63" w14:textId="77777777" w:rsidR="00F22C90" w:rsidRDefault="00F22C90" w:rsidP="00F22C90">
      <w:pPr>
        <w:spacing w:after="0"/>
        <w:rPr>
          <w:rFonts w:asciiTheme="minorHAnsi" w:hAnsiTheme="minorHAnsi" w:cstheme="minorHAnsi"/>
          <w:sz w:val="24"/>
          <w:szCs w:val="20"/>
          <w:lang w:val="en-US"/>
        </w:rPr>
      </w:pPr>
    </w:p>
    <w:p w14:paraId="56118133" w14:textId="77777777" w:rsidR="00F22C90" w:rsidRPr="00696EDD" w:rsidRDefault="00F22C90" w:rsidP="00F22C90">
      <w:pPr>
        <w:spacing w:after="0"/>
        <w:rPr>
          <w:rFonts w:asciiTheme="minorHAnsi" w:hAnsiTheme="minorHAnsi" w:cstheme="minorHAnsi"/>
          <w:sz w:val="24"/>
          <w:szCs w:val="20"/>
          <w:lang w:val="en-US"/>
        </w:rPr>
      </w:pPr>
    </w:p>
    <w:p w14:paraId="69B817FB" w14:textId="5570E084" w:rsidR="005018B5" w:rsidRPr="00F22C90" w:rsidRDefault="00455CC2" w:rsidP="00F22C90">
      <w:pPr>
        <w:jc w:val="center"/>
        <w:rPr>
          <w:rFonts w:asciiTheme="minorHAnsi" w:eastAsiaTheme="minorEastAsia" w:hAnsiTheme="minorHAnsi" w:cstheme="minorHAnsi"/>
          <w:b/>
          <w:sz w:val="32"/>
          <w:szCs w:val="24"/>
          <w:lang w:val="en-US"/>
        </w:rPr>
      </w:pPr>
      <w:r w:rsidRPr="00F22C90">
        <w:rPr>
          <w:rFonts w:asciiTheme="minorHAnsi" w:hAnsiTheme="minorHAnsi" w:cstheme="minorHAnsi"/>
          <w:b/>
          <w:bCs/>
          <w:sz w:val="32"/>
          <w:szCs w:val="24"/>
          <w:lang w:val="en-US"/>
        </w:rPr>
        <w:t>R</w:t>
      </w:r>
      <w:r w:rsidR="001F404A" w:rsidRPr="00F22C90">
        <w:rPr>
          <w:rFonts w:asciiTheme="minorHAnsi" w:hAnsiTheme="minorHAnsi" w:cstheme="minorHAnsi"/>
          <w:b/>
          <w:bCs/>
          <w:sz w:val="32"/>
          <w:szCs w:val="24"/>
          <w:lang w:val="en-US"/>
        </w:rPr>
        <w:t>esult</w:t>
      </w:r>
      <w:r w:rsidRPr="00F22C90">
        <w:rPr>
          <w:rFonts w:asciiTheme="minorHAnsi" w:hAnsiTheme="minorHAnsi" w:cstheme="minorHAnsi"/>
          <w:b/>
          <w:bCs/>
          <w:sz w:val="32"/>
          <w:szCs w:val="24"/>
          <w:lang w:val="en-US"/>
        </w:rPr>
        <w:t>s</w:t>
      </w:r>
    </w:p>
    <w:p w14:paraId="4D17DA7B" w14:textId="77777777" w:rsidR="00187CED" w:rsidRPr="00F22C90" w:rsidRDefault="00187CED" w:rsidP="00F22C90">
      <w:pPr>
        <w:jc w:val="center"/>
        <w:rPr>
          <w:rFonts w:asciiTheme="minorHAnsi" w:hAnsiTheme="minorHAnsi" w:cstheme="minorHAnsi"/>
          <w:b/>
          <w:bCs/>
          <w:sz w:val="28"/>
          <w:szCs w:val="24"/>
          <w:lang w:val="en-US" w:eastAsia="en-US"/>
        </w:rPr>
      </w:pPr>
      <w:r w:rsidRPr="00F22C90">
        <w:rPr>
          <w:rFonts w:asciiTheme="minorHAnsi" w:hAnsiTheme="minorHAnsi" w:cstheme="minorHAnsi"/>
          <w:b/>
          <w:bCs/>
          <w:sz w:val="28"/>
          <w:szCs w:val="24"/>
          <w:lang w:val="en-US" w:eastAsia="en-US"/>
        </w:rPr>
        <w:t>Slide and micro-plate HA test</w:t>
      </w:r>
    </w:p>
    <w:p w14:paraId="272572BB" w14:textId="53D362A4" w:rsidR="00187CED" w:rsidRPr="00F579DC" w:rsidRDefault="00187CED" w:rsidP="00187CED">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The microtiter plate HA test revealed </w:t>
      </w:r>
      <w:r w:rsidR="0044654A" w:rsidRPr="00F579DC">
        <w:rPr>
          <w:rFonts w:asciiTheme="minorHAnsi" w:hAnsiTheme="minorHAnsi" w:cstheme="minorHAnsi"/>
          <w:sz w:val="24"/>
          <w:szCs w:val="24"/>
          <w:lang w:val="en-US" w:eastAsia="en-US"/>
        </w:rPr>
        <w:t xml:space="preserve">that </w:t>
      </w:r>
      <w:r w:rsidRPr="00F579DC">
        <w:rPr>
          <w:rFonts w:asciiTheme="minorHAnsi" w:hAnsiTheme="minorHAnsi" w:cstheme="minorHAnsi"/>
          <w:sz w:val="24"/>
          <w:szCs w:val="24"/>
          <w:lang w:val="en-US" w:eastAsia="en-US"/>
        </w:rPr>
        <w:t>10 out of 11 tested viral samples</w:t>
      </w:r>
      <w:r w:rsidRPr="00F579DC">
        <w:rPr>
          <w:rFonts w:asciiTheme="minorHAnsi" w:hAnsiTheme="minorHAnsi" w:cstheme="minorHAnsi"/>
          <w:color w:val="000000"/>
          <w:sz w:val="24"/>
          <w:szCs w:val="24"/>
          <w:lang w:val="en-US" w:eastAsia="en-US"/>
        </w:rPr>
        <w:t xml:space="preserve"> </w:t>
      </w:r>
      <w:r w:rsidRPr="00F579DC">
        <w:rPr>
          <w:rFonts w:asciiTheme="minorHAnsi" w:hAnsiTheme="minorHAnsi" w:cstheme="minorHAnsi"/>
          <w:sz w:val="24"/>
          <w:szCs w:val="24"/>
          <w:lang w:val="en-US" w:eastAsia="en-US"/>
        </w:rPr>
        <w:t>were HA positive</w:t>
      </w:r>
      <w:r w:rsidR="0044654A" w:rsidRPr="00F579DC">
        <w:rPr>
          <w:rFonts w:asciiTheme="minorHAnsi" w:hAnsiTheme="minorHAnsi" w:cstheme="minorHAnsi"/>
          <w:sz w:val="24"/>
          <w:szCs w:val="24"/>
          <w:lang w:val="en-US" w:eastAsia="en-US"/>
        </w:rPr>
        <w:t>,</w:t>
      </w:r>
      <w:r w:rsidRPr="00F579DC">
        <w:rPr>
          <w:rFonts w:asciiTheme="minorHAnsi" w:hAnsiTheme="minorHAnsi" w:cstheme="minorHAnsi"/>
          <w:sz w:val="24"/>
          <w:szCs w:val="24"/>
          <w:lang w:val="en-US" w:eastAsia="en-US"/>
        </w:rPr>
        <w:t xml:space="preserve"> with titer values ranged from 8-13 log</w:t>
      </w:r>
      <w:r w:rsidRPr="00F579DC">
        <w:rPr>
          <w:rFonts w:asciiTheme="minorHAnsi" w:hAnsiTheme="minorHAnsi" w:cstheme="minorHAnsi"/>
          <w:sz w:val="24"/>
          <w:szCs w:val="24"/>
          <w:vertAlign w:val="subscript"/>
          <w:lang w:val="en-US" w:eastAsia="en-US"/>
        </w:rPr>
        <w:t xml:space="preserve">2 </w:t>
      </w:r>
      <w:r w:rsidRPr="00F579DC">
        <w:rPr>
          <w:rFonts w:asciiTheme="minorHAnsi" w:hAnsiTheme="minorHAnsi" w:cstheme="minorHAnsi"/>
          <w:sz w:val="24"/>
          <w:szCs w:val="24"/>
          <w:lang w:val="en-US" w:eastAsia="en-US"/>
        </w:rPr>
        <w:t>as</w:t>
      </w:r>
      <w:r w:rsidRPr="00F579DC">
        <w:rPr>
          <w:rFonts w:asciiTheme="minorHAnsi" w:hAnsiTheme="minorHAnsi" w:cstheme="minorHAnsi"/>
          <w:sz w:val="24"/>
          <w:szCs w:val="24"/>
          <w:vertAlign w:val="subscript"/>
          <w:lang w:val="en-US" w:eastAsia="en-US"/>
        </w:rPr>
        <w:t xml:space="preserve"> </w:t>
      </w:r>
      <w:r w:rsidRPr="00F579DC">
        <w:rPr>
          <w:rFonts w:asciiTheme="minorHAnsi" w:hAnsiTheme="minorHAnsi" w:cstheme="minorHAnsi"/>
          <w:sz w:val="24"/>
          <w:szCs w:val="24"/>
          <w:lang w:val="en-US" w:eastAsia="en-US"/>
        </w:rPr>
        <w:t xml:space="preserve">shown in Table 1. </w:t>
      </w:r>
    </w:p>
    <w:p w14:paraId="62AF45CD" w14:textId="50068B3E" w:rsidR="00187CED" w:rsidRDefault="00187CED" w:rsidP="00495342">
      <w:pPr>
        <w:spacing w:before="240"/>
        <w:jc w:val="center"/>
        <w:rPr>
          <w:rFonts w:asciiTheme="minorHAnsi" w:hAnsiTheme="minorHAnsi" w:cstheme="minorHAnsi"/>
          <w:bCs/>
          <w:sz w:val="22"/>
          <w:szCs w:val="24"/>
          <w:lang w:val="en-US" w:eastAsia="en-US"/>
        </w:rPr>
      </w:pPr>
      <w:r w:rsidRPr="0045486F">
        <w:rPr>
          <w:rFonts w:asciiTheme="minorHAnsi" w:hAnsiTheme="minorHAnsi" w:cstheme="minorHAnsi"/>
          <w:b/>
          <w:bCs/>
          <w:sz w:val="22"/>
          <w:szCs w:val="24"/>
          <w:lang w:val="en-US" w:eastAsia="en-US"/>
        </w:rPr>
        <w:t>Table 1.</w:t>
      </w:r>
      <w:r w:rsidRPr="0045486F">
        <w:rPr>
          <w:rFonts w:asciiTheme="minorHAnsi" w:hAnsiTheme="minorHAnsi" w:cstheme="minorHAnsi"/>
          <w:bCs/>
          <w:sz w:val="22"/>
          <w:szCs w:val="24"/>
          <w:lang w:val="en-US" w:eastAsia="en-US"/>
        </w:rPr>
        <w:t xml:space="preserve"> HA titers of prepared viral samples before and after passage in susceptible rabbits</w:t>
      </w:r>
      <w:r w:rsidR="0053594E">
        <w:rPr>
          <w:rFonts w:asciiTheme="minorHAnsi" w:hAnsiTheme="minorHAnsi" w:cstheme="minorHAnsi"/>
          <w:bCs/>
          <w:sz w:val="22"/>
          <w:szCs w:val="24"/>
          <w:lang w:val="en-US" w:eastAsia="en-US"/>
        </w:rPr>
        <w:t>.</w:t>
      </w:r>
    </w:p>
    <w:tbl>
      <w:tblPr>
        <w:tblStyle w:val="Tablaconcuadrcula"/>
        <w:tblW w:w="0" w:type="auto"/>
        <w:tblLook w:val="04A0" w:firstRow="1" w:lastRow="0" w:firstColumn="1" w:lastColumn="0" w:noHBand="0" w:noVBand="1"/>
      </w:tblPr>
      <w:tblGrid>
        <w:gridCol w:w="2348"/>
        <w:gridCol w:w="2348"/>
        <w:gridCol w:w="2349"/>
        <w:gridCol w:w="2349"/>
      </w:tblGrid>
      <w:tr w:rsidR="0053594E" w:rsidRPr="00107F01" w14:paraId="4DB3F5C2" w14:textId="77777777" w:rsidTr="0053594E">
        <w:tc>
          <w:tcPr>
            <w:tcW w:w="2348" w:type="dxa"/>
            <w:vMerge w:val="restart"/>
            <w:vAlign w:val="center"/>
          </w:tcPr>
          <w:p w14:paraId="633DA9DD" w14:textId="2748FFDD"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b/>
                <w:sz w:val="18"/>
                <w:szCs w:val="18"/>
              </w:rPr>
              <w:t>Sample code number</w:t>
            </w:r>
          </w:p>
        </w:tc>
        <w:tc>
          <w:tcPr>
            <w:tcW w:w="2348" w:type="dxa"/>
            <w:vMerge w:val="restart"/>
            <w:vAlign w:val="center"/>
          </w:tcPr>
          <w:p w14:paraId="4FAA6631" w14:textId="561D6D6D"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b/>
                <w:sz w:val="18"/>
                <w:szCs w:val="18"/>
              </w:rPr>
              <w:t>Slid HA result</w:t>
            </w:r>
          </w:p>
        </w:tc>
        <w:tc>
          <w:tcPr>
            <w:tcW w:w="4698" w:type="dxa"/>
            <w:gridSpan w:val="2"/>
          </w:tcPr>
          <w:p w14:paraId="638057C4" w14:textId="0A9E081A"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b/>
                <w:bCs/>
                <w:sz w:val="18"/>
                <w:szCs w:val="18"/>
                <w:lang w:val="en-US" w:eastAsia="en-US"/>
              </w:rPr>
              <w:t>Viral HA titer by microtiter HAT (log</w:t>
            </w:r>
            <w:r w:rsidRPr="0053594E">
              <w:rPr>
                <w:rFonts w:asciiTheme="minorHAnsi" w:hAnsiTheme="minorHAnsi" w:cstheme="minorHAnsi"/>
                <w:b/>
                <w:bCs/>
                <w:sz w:val="18"/>
                <w:szCs w:val="18"/>
                <w:vertAlign w:val="subscript"/>
                <w:lang w:val="en-US" w:eastAsia="en-US"/>
              </w:rPr>
              <w:t>2</w:t>
            </w:r>
            <w:r w:rsidRPr="0053594E">
              <w:rPr>
                <w:rFonts w:asciiTheme="minorHAnsi" w:hAnsiTheme="minorHAnsi" w:cstheme="minorHAnsi"/>
                <w:b/>
                <w:bCs/>
                <w:sz w:val="18"/>
                <w:szCs w:val="18"/>
                <w:lang w:val="en-US" w:eastAsia="en-US"/>
              </w:rPr>
              <w:t>)</w:t>
            </w:r>
          </w:p>
        </w:tc>
      </w:tr>
      <w:tr w:rsidR="0053594E" w:rsidRPr="0053594E" w14:paraId="0ACAF32A" w14:textId="77777777" w:rsidTr="005F64D2">
        <w:tc>
          <w:tcPr>
            <w:tcW w:w="2348" w:type="dxa"/>
            <w:vMerge/>
          </w:tcPr>
          <w:p w14:paraId="0BE8017A" w14:textId="77777777" w:rsidR="0053594E" w:rsidRPr="0053594E" w:rsidRDefault="0053594E" w:rsidP="0053594E">
            <w:pPr>
              <w:spacing w:after="0"/>
              <w:jc w:val="center"/>
              <w:rPr>
                <w:rFonts w:asciiTheme="minorHAnsi" w:hAnsiTheme="minorHAnsi" w:cstheme="minorHAnsi"/>
                <w:bCs/>
                <w:sz w:val="18"/>
                <w:szCs w:val="18"/>
                <w:lang w:val="en-US" w:eastAsia="en-US"/>
              </w:rPr>
            </w:pPr>
          </w:p>
        </w:tc>
        <w:tc>
          <w:tcPr>
            <w:tcW w:w="2348" w:type="dxa"/>
            <w:vMerge/>
          </w:tcPr>
          <w:p w14:paraId="5E8D4B4F" w14:textId="77777777" w:rsidR="0053594E" w:rsidRPr="0053594E" w:rsidRDefault="0053594E" w:rsidP="0053594E">
            <w:pPr>
              <w:spacing w:after="0"/>
              <w:jc w:val="center"/>
              <w:rPr>
                <w:rFonts w:asciiTheme="minorHAnsi" w:hAnsiTheme="minorHAnsi" w:cstheme="minorHAnsi"/>
                <w:bCs/>
                <w:sz w:val="18"/>
                <w:szCs w:val="18"/>
                <w:lang w:val="en-US" w:eastAsia="en-US"/>
              </w:rPr>
            </w:pPr>
          </w:p>
        </w:tc>
        <w:tc>
          <w:tcPr>
            <w:tcW w:w="2349" w:type="dxa"/>
            <w:vAlign w:val="center"/>
          </w:tcPr>
          <w:p w14:paraId="6D8EF30F" w14:textId="241F12D5"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b/>
                <w:bCs/>
                <w:sz w:val="18"/>
                <w:szCs w:val="18"/>
              </w:rPr>
              <w:t>Original (HAU)</w:t>
            </w:r>
          </w:p>
        </w:tc>
        <w:tc>
          <w:tcPr>
            <w:tcW w:w="2349" w:type="dxa"/>
            <w:vAlign w:val="center"/>
          </w:tcPr>
          <w:p w14:paraId="200F6CBB" w14:textId="57223FB5"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b/>
                <w:bCs/>
                <w:sz w:val="18"/>
                <w:szCs w:val="18"/>
              </w:rPr>
              <w:t>First passage (HAU)</w:t>
            </w:r>
          </w:p>
        </w:tc>
      </w:tr>
      <w:tr w:rsidR="0053594E" w:rsidRPr="0053594E" w14:paraId="61DC6C04" w14:textId="77777777" w:rsidTr="0053594E">
        <w:tc>
          <w:tcPr>
            <w:tcW w:w="2348" w:type="dxa"/>
          </w:tcPr>
          <w:p w14:paraId="26DF52B3" w14:textId="24C774FB"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R1</w:t>
            </w:r>
          </w:p>
        </w:tc>
        <w:tc>
          <w:tcPr>
            <w:tcW w:w="2348" w:type="dxa"/>
          </w:tcPr>
          <w:p w14:paraId="60745898" w14:textId="4FDB495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6A77A891" w14:textId="1C6C0665"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9</w:t>
            </w:r>
          </w:p>
        </w:tc>
        <w:tc>
          <w:tcPr>
            <w:tcW w:w="2349" w:type="dxa"/>
          </w:tcPr>
          <w:p w14:paraId="0B8AAB5B" w14:textId="3EE867E8"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11</w:t>
            </w:r>
          </w:p>
        </w:tc>
      </w:tr>
      <w:tr w:rsidR="0053594E" w:rsidRPr="0053594E" w14:paraId="1E282FB9" w14:textId="77777777" w:rsidTr="0053594E">
        <w:tc>
          <w:tcPr>
            <w:tcW w:w="2348" w:type="dxa"/>
          </w:tcPr>
          <w:p w14:paraId="6028CADD" w14:textId="12DF903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R2</w:t>
            </w:r>
          </w:p>
        </w:tc>
        <w:tc>
          <w:tcPr>
            <w:tcW w:w="2348" w:type="dxa"/>
          </w:tcPr>
          <w:p w14:paraId="17FB7254" w14:textId="2A9A29C3"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245DC587" w14:textId="773E0344"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10</w:t>
            </w:r>
          </w:p>
        </w:tc>
        <w:tc>
          <w:tcPr>
            <w:tcW w:w="2349" w:type="dxa"/>
          </w:tcPr>
          <w:p w14:paraId="3C6F8AAF" w14:textId="74E6F6E9"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12</w:t>
            </w:r>
          </w:p>
        </w:tc>
      </w:tr>
      <w:tr w:rsidR="0053594E" w:rsidRPr="0053594E" w14:paraId="097F6340" w14:textId="77777777" w:rsidTr="0053594E">
        <w:tc>
          <w:tcPr>
            <w:tcW w:w="2348" w:type="dxa"/>
          </w:tcPr>
          <w:p w14:paraId="06BB7F03" w14:textId="25AD197A"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R3</w:t>
            </w:r>
          </w:p>
        </w:tc>
        <w:tc>
          <w:tcPr>
            <w:tcW w:w="2348" w:type="dxa"/>
          </w:tcPr>
          <w:p w14:paraId="62044F69" w14:textId="7740E16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negative</w:t>
            </w:r>
          </w:p>
        </w:tc>
        <w:tc>
          <w:tcPr>
            <w:tcW w:w="2349" w:type="dxa"/>
          </w:tcPr>
          <w:p w14:paraId="5A674742" w14:textId="211038D9"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0</w:t>
            </w:r>
          </w:p>
        </w:tc>
        <w:tc>
          <w:tcPr>
            <w:tcW w:w="2349" w:type="dxa"/>
          </w:tcPr>
          <w:p w14:paraId="4725A031" w14:textId="5B9B3B5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0</w:t>
            </w:r>
          </w:p>
        </w:tc>
      </w:tr>
      <w:tr w:rsidR="0053594E" w:rsidRPr="0053594E" w14:paraId="3F8664FF" w14:textId="77777777" w:rsidTr="0053594E">
        <w:tc>
          <w:tcPr>
            <w:tcW w:w="2348" w:type="dxa"/>
          </w:tcPr>
          <w:p w14:paraId="770F53DB" w14:textId="7CB72253"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R4</w:t>
            </w:r>
          </w:p>
        </w:tc>
        <w:tc>
          <w:tcPr>
            <w:tcW w:w="2348" w:type="dxa"/>
          </w:tcPr>
          <w:p w14:paraId="2210EEF3" w14:textId="0F14E64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7EAB9373" w14:textId="06619B1A"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11</w:t>
            </w:r>
          </w:p>
        </w:tc>
        <w:tc>
          <w:tcPr>
            <w:tcW w:w="2349" w:type="dxa"/>
          </w:tcPr>
          <w:p w14:paraId="1744A54E" w14:textId="6D4115DB"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11</w:t>
            </w:r>
          </w:p>
        </w:tc>
      </w:tr>
      <w:tr w:rsidR="0053594E" w:rsidRPr="0053594E" w14:paraId="5EA9AD6F" w14:textId="77777777" w:rsidTr="0053594E">
        <w:tc>
          <w:tcPr>
            <w:tcW w:w="2348" w:type="dxa"/>
          </w:tcPr>
          <w:p w14:paraId="21DD654D" w14:textId="18ACD58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R5</w:t>
            </w:r>
          </w:p>
        </w:tc>
        <w:tc>
          <w:tcPr>
            <w:tcW w:w="2348" w:type="dxa"/>
          </w:tcPr>
          <w:p w14:paraId="45840C92" w14:textId="2FD3A10A"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75E30F75" w14:textId="6987E5BF"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12</w:t>
            </w:r>
          </w:p>
        </w:tc>
        <w:tc>
          <w:tcPr>
            <w:tcW w:w="2349" w:type="dxa"/>
          </w:tcPr>
          <w:p w14:paraId="22D4F437" w14:textId="74F05FCD"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13</w:t>
            </w:r>
          </w:p>
        </w:tc>
      </w:tr>
      <w:tr w:rsidR="0053594E" w:rsidRPr="0053594E" w14:paraId="5476E075" w14:textId="77777777" w:rsidTr="0053594E">
        <w:tc>
          <w:tcPr>
            <w:tcW w:w="2348" w:type="dxa"/>
          </w:tcPr>
          <w:p w14:paraId="2E6F51CB" w14:textId="3988237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R6</w:t>
            </w:r>
          </w:p>
        </w:tc>
        <w:tc>
          <w:tcPr>
            <w:tcW w:w="2348" w:type="dxa"/>
          </w:tcPr>
          <w:p w14:paraId="7FA1A3BF" w14:textId="64D5D5A5"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7713CFC4" w14:textId="1D85BE29"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13</w:t>
            </w:r>
          </w:p>
        </w:tc>
        <w:tc>
          <w:tcPr>
            <w:tcW w:w="2349" w:type="dxa"/>
          </w:tcPr>
          <w:p w14:paraId="4E169C4C" w14:textId="44983562"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13</w:t>
            </w:r>
          </w:p>
        </w:tc>
      </w:tr>
      <w:tr w:rsidR="0053594E" w:rsidRPr="0053594E" w14:paraId="2A797D72" w14:textId="77777777" w:rsidTr="0053594E">
        <w:tc>
          <w:tcPr>
            <w:tcW w:w="2348" w:type="dxa"/>
          </w:tcPr>
          <w:p w14:paraId="40639596" w14:textId="36C53F08"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R7</w:t>
            </w:r>
          </w:p>
        </w:tc>
        <w:tc>
          <w:tcPr>
            <w:tcW w:w="2348" w:type="dxa"/>
          </w:tcPr>
          <w:p w14:paraId="476E8225" w14:textId="7A72130C"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7583B070" w14:textId="2EDCE258"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12</w:t>
            </w:r>
          </w:p>
        </w:tc>
        <w:tc>
          <w:tcPr>
            <w:tcW w:w="2349" w:type="dxa"/>
          </w:tcPr>
          <w:p w14:paraId="5814A136" w14:textId="1E44B87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11</w:t>
            </w:r>
          </w:p>
        </w:tc>
      </w:tr>
      <w:tr w:rsidR="0053594E" w:rsidRPr="0053594E" w14:paraId="2C7D7AE3" w14:textId="77777777" w:rsidTr="0053594E">
        <w:tc>
          <w:tcPr>
            <w:tcW w:w="2348" w:type="dxa"/>
          </w:tcPr>
          <w:p w14:paraId="354F689C" w14:textId="480FF597"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R8</w:t>
            </w:r>
          </w:p>
        </w:tc>
        <w:tc>
          <w:tcPr>
            <w:tcW w:w="2348" w:type="dxa"/>
          </w:tcPr>
          <w:p w14:paraId="426D0090" w14:textId="0551BA1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6ABB709F" w14:textId="6AE40D54"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13</w:t>
            </w:r>
          </w:p>
        </w:tc>
        <w:tc>
          <w:tcPr>
            <w:tcW w:w="2349" w:type="dxa"/>
          </w:tcPr>
          <w:p w14:paraId="33DC7B93" w14:textId="4D6541C3"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13</w:t>
            </w:r>
          </w:p>
        </w:tc>
      </w:tr>
      <w:tr w:rsidR="0053594E" w:rsidRPr="0053594E" w14:paraId="225871FB" w14:textId="77777777" w:rsidTr="0053594E">
        <w:tc>
          <w:tcPr>
            <w:tcW w:w="2348" w:type="dxa"/>
          </w:tcPr>
          <w:p w14:paraId="71D38A37" w14:textId="274D79F9"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R9</w:t>
            </w:r>
          </w:p>
        </w:tc>
        <w:tc>
          <w:tcPr>
            <w:tcW w:w="2348" w:type="dxa"/>
          </w:tcPr>
          <w:p w14:paraId="5B6A5205" w14:textId="2B5C81E2"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18D97557" w14:textId="49E034AB"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9</w:t>
            </w:r>
          </w:p>
        </w:tc>
        <w:tc>
          <w:tcPr>
            <w:tcW w:w="2349" w:type="dxa"/>
          </w:tcPr>
          <w:p w14:paraId="6977572E" w14:textId="4098A6D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9</w:t>
            </w:r>
          </w:p>
        </w:tc>
      </w:tr>
      <w:tr w:rsidR="0053594E" w:rsidRPr="0053594E" w14:paraId="7A28E93F" w14:textId="77777777" w:rsidTr="0053594E">
        <w:tc>
          <w:tcPr>
            <w:tcW w:w="2348" w:type="dxa"/>
          </w:tcPr>
          <w:p w14:paraId="67F99C0A" w14:textId="624D104F"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R10</w:t>
            </w:r>
          </w:p>
        </w:tc>
        <w:tc>
          <w:tcPr>
            <w:tcW w:w="2348" w:type="dxa"/>
          </w:tcPr>
          <w:p w14:paraId="6DE4095E" w14:textId="16EF952B"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Pr>
          <w:p w14:paraId="60483DE7" w14:textId="3951665A"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8</w:t>
            </w:r>
          </w:p>
        </w:tc>
        <w:tc>
          <w:tcPr>
            <w:tcW w:w="2349" w:type="dxa"/>
          </w:tcPr>
          <w:p w14:paraId="4E7BB057" w14:textId="3B454725"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9</w:t>
            </w:r>
          </w:p>
        </w:tc>
      </w:tr>
      <w:tr w:rsidR="0053594E" w:rsidRPr="0053594E" w14:paraId="338935FA" w14:textId="77777777" w:rsidTr="0053594E">
        <w:tc>
          <w:tcPr>
            <w:tcW w:w="2348" w:type="dxa"/>
            <w:tcBorders>
              <w:bottom w:val="single" w:sz="4" w:space="0" w:color="auto"/>
            </w:tcBorders>
          </w:tcPr>
          <w:p w14:paraId="6975CB98" w14:textId="41779226"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R11</w:t>
            </w:r>
          </w:p>
        </w:tc>
        <w:tc>
          <w:tcPr>
            <w:tcW w:w="2348" w:type="dxa"/>
            <w:tcBorders>
              <w:bottom w:val="single" w:sz="4" w:space="0" w:color="auto"/>
            </w:tcBorders>
          </w:tcPr>
          <w:p w14:paraId="67107290" w14:textId="003A52D7"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positive</w:t>
            </w:r>
          </w:p>
        </w:tc>
        <w:tc>
          <w:tcPr>
            <w:tcW w:w="2349" w:type="dxa"/>
            <w:tcBorders>
              <w:bottom w:val="single" w:sz="4" w:space="0" w:color="auto"/>
            </w:tcBorders>
          </w:tcPr>
          <w:p w14:paraId="7D07F12D" w14:textId="02D0698F"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11</w:t>
            </w:r>
          </w:p>
        </w:tc>
        <w:tc>
          <w:tcPr>
            <w:tcW w:w="2349" w:type="dxa"/>
            <w:tcBorders>
              <w:bottom w:val="single" w:sz="4" w:space="0" w:color="auto"/>
            </w:tcBorders>
          </w:tcPr>
          <w:p w14:paraId="34BC36A5" w14:textId="6BC72364" w:rsidR="0053594E" w:rsidRPr="0053594E" w:rsidRDefault="0053594E" w:rsidP="0053594E">
            <w:pPr>
              <w:spacing w:after="0"/>
              <w:jc w:val="center"/>
              <w:rPr>
                <w:rFonts w:asciiTheme="minorHAnsi" w:hAnsiTheme="minorHAnsi" w:cstheme="minorHAnsi"/>
                <w:bCs/>
                <w:sz w:val="18"/>
                <w:szCs w:val="18"/>
                <w:lang w:val="en-US" w:eastAsia="en-US"/>
              </w:rPr>
            </w:pPr>
            <w:r w:rsidRPr="0053594E">
              <w:rPr>
                <w:rFonts w:asciiTheme="minorHAnsi" w:hAnsiTheme="minorHAnsi" w:cstheme="minorHAnsi"/>
                <w:sz w:val="18"/>
                <w:szCs w:val="18"/>
              </w:rPr>
              <w:t>12</w:t>
            </w:r>
          </w:p>
        </w:tc>
      </w:tr>
      <w:tr w:rsidR="0053594E" w:rsidRPr="00107F01" w14:paraId="5719CE28" w14:textId="77777777" w:rsidTr="0053594E">
        <w:tc>
          <w:tcPr>
            <w:tcW w:w="9394" w:type="dxa"/>
            <w:gridSpan w:val="4"/>
            <w:tcBorders>
              <w:left w:val="nil"/>
              <w:bottom w:val="nil"/>
              <w:right w:val="nil"/>
            </w:tcBorders>
          </w:tcPr>
          <w:p w14:paraId="1E44F939" w14:textId="19E28D95" w:rsidR="0053594E" w:rsidRPr="0053594E" w:rsidRDefault="0053594E" w:rsidP="0053594E">
            <w:pPr>
              <w:spacing w:after="0"/>
              <w:rPr>
                <w:rFonts w:asciiTheme="minorHAnsi" w:hAnsiTheme="minorHAnsi" w:cstheme="minorHAnsi"/>
                <w:sz w:val="18"/>
                <w:szCs w:val="18"/>
                <w:lang w:val="en-US"/>
              </w:rPr>
            </w:pPr>
            <w:r w:rsidRPr="0053594E">
              <w:rPr>
                <w:rFonts w:asciiTheme="minorHAnsi" w:hAnsiTheme="minorHAnsi" w:cstheme="minorHAnsi"/>
                <w:bCs/>
                <w:sz w:val="18"/>
                <w:szCs w:val="18"/>
                <w:lang w:val="en-US" w:eastAsia="en-US"/>
              </w:rPr>
              <w:t xml:space="preserve">R: </w:t>
            </w:r>
            <w:r w:rsidRPr="0053594E">
              <w:rPr>
                <w:rFonts w:asciiTheme="minorHAnsi" w:hAnsiTheme="minorHAnsi" w:cstheme="minorHAnsi"/>
                <w:sz w:val="18"/>
                <w:szCs w:val="18"/>
                <w:lang w:val="en-US" w:eastAsia="en-US"/>
              </w:rPr>
              <w:t>Symbol for isolation code number.</w:t>
            </w:r>
            <w:r w:rsidRPr="0053594E">
              <w:rPr>
                <w:rFonts w:asciiTheme="minorHAnsi" w:hAnsiTheme="minorHAnsi" w:cstheme="minorHAnsi"/>
                <w:bCs/>
                <w:sz w:val="18"/>
                <w:szCs w:val="18"/>
                <w:lang w:val="en-US" w:eastAsia="en-US"/>
              </w:rPr>
              <w:t xml:space="preserve"> HAU: </w:t>
            </w:r>
            <w:r w:rsidRPr="0053594E">
              <w:rPr>
                <w:rFonts w:asciiTheme="minorHAnsi" w:hAnsiTheme="minorHAnsi" w:cstheme="minorHAnsi"/>
                <w:sz w:val="18"/>
                <w:szCs w:val="18"/>
                <w:lang w:val="en-US" w:eastAsia="en-US"/>
              </w:rPr>
              <w:t xml:space="preserve">Hemagglutination unit. </w:t>
            </w:r>
            <w:r w:rsidRPr="0053594E">
              <w:rPr>
                <w:rFonts w:asciiTheme="minorHAnsi" w:hAnsiTheme="minorHAnsi" w:cstheme="minorHAnsi"/>
                <w:bCs/>
                <w:sz w:val="18"/>
                <w:szCs w:val="18"/>
                <w:lang w:val="en-US" w:eastAsia="en-US"/>
              </w:rPr>
              <w:t xml:space="preserve">HAT: </w:t>
            </w:r>
            <w:r w:rsidRPr="0053594E">
              <w:rPr>
                <w:rFonts w:asciiTheme="minorHAnsi" w:hAnsiTheme="minorHAnsi" w:cstheme="minorHAnsi"/>
                <w:sz w:val="18"/>
                <w:szCs w:val="18"/>
                <w:lang w:val="en-US" w:eastAsia="en-US"/>
              </w:rPr>
              <w:t>Hemagglutination test.</w:t>
            </w:r>
          </w:p>
        </w:tc>
      </w:tr>
    </w:tbl>
    <w:p w14:paraId="6DA86D49" w14:textId="77777777" w:rsidR="00187CED" w:rsidRPr="00CE7B08" w:rsidRDefault="00187CED" w:rsidP="00CE7B08">
      <w:pPr>
        <w:spacing w:before="240"/>
        <w:jc w:val="center"/>
        <w:rPr>
          <w:rFonts w:asciiTheme="minorHAnsi" w:hAnsiTheme="minorHAnsi" w:cstheme="minorHAnsi"/>
          <w:b/>
          <w:bCs/>
          <w:sz w:val="28"/>
          <w:szCs w:val="24"/>
          <w:lang w:val="en-US" w:eastAsia="en-US"/>
        </w:rPr>
      </w:pPr>
      <w:r w:rsidRPr="00CE7B08">
        <w:rPr>
          <w:rFonts w:asciiTheme="minorHAnsi" w:hAnsiTheme="minorHAnsi" w:cstheme="minorHAnsi"/>
          <w:b/>
          <w:bCs/>
          <w:sz w:val="28"/>
          <w:szCs w:val="24"/>
          <w:lang w:val="en-US" w:eastAsia="en-US"/>
        </w:rPr>
        <w:t>Molecular identification of RHDV</w:t>
      </w:r>
    </w:p>
    <w:p w14:paraId="71756AD9" w14:textId="00048BA2" w:rsidR="00187CED" w:rsidRPr="00F579DC" w:rsidRDefault="00187CED" w:rsidP="00187CED">
      <w:pPr>
        <w:jc w:val="both"/>
        <w:rPr>
          <w:rFonts w:asciiTheme="minorHAnsi" w:hAnsiTheme="minorHAnsi" w:cstheme="minorHAnsi"/>
          <w:b/>
          <w:bCs/>
          <w:sz w:val="24"/>
          <w:szCs w:val="24"/>
          <w:lang w:val="en-US" w:eastAsia="en-US"/>
        </w:rPr>
      </w:pPr>
      <w:r w:rsidRPr="00F579DC">
        <w:rPr>
          <w:rFonts w:asciiTheme="minorHAnsi" w:hAnsiTheme="minorHAnsi" w:cstheme="minorHAnsi"/>
          <w:sz w:val="24"/>
          <w:szCs w:val="24"/>
          <w:lang w:val="en-US" w:eastAsia="en-US"/>
        </w:rPr>
        <w:t>All collected viral samples, either HA positive or negative, were confirmed for the presence of RHDV virus by VP60 gene based RT-PCR assay. Ten viral samples out of 11 were RT-PCR positive for RHVD</w:t>
      </w:r>
      <w:r w:rsidR="008F7BC4">
        <w:rPr>
          <w:rFonts w:asciiTheme="minorHAnsi" w:hAnsiTheme="minorHAnsi" w:cstheme="minorHAnsi"/>
          <w:sz w:val="24"/>
          <w:szCs w:val="24"/>
          <w:lang w:val="en-US" w:eastAsia="en-US"/>
        </w:rPr>
        <w:t xml:space="preserve"> (Fig. 1)</w:t>
      </w:r>
      <w:r w:rsidRPr="00F579DC">
        <w:rPr>
          <w:rFonts w:asciiTheme="minorHAnsi" w:hAnsiTheme="minorHAnsi" w:cstheme="minorHAnsi"/>
          <w:b/>
          <w:bCs/>
          <w:sz w:val="24"/>
          <w:szCs w:val="24"/>
          <w:lang w:val="en-US" w:eastAsia="en-US"/>
        </w:rPr>
        <w:t>.</w:t>
      </w:r>
    </w:p>
    <w:p w14:paraId="4091053D" w14:textId="77777777" w:rsidR="00187CED" w:rsidRPr="00F579DC" w:rsidRDefault="00187CED" w:rsidP="0053594E">
      <w:pPr>
        <w:autoSpaceDE w:val="0"/>
        <w:autoSpaceDN w:val="0"/>
        <w:adjustRightInd w:val="0"/>
        <w:jc w:val="center"/>
        <w:rPr>
          <w:rFonts w:asciiTheme="minorHAnsi" w:hAnsiTheme="minorHAnsi" w:cstheme="minorHAnsi"/>
          <w:noProof/>
          <w:sz w:val="24"/>
          <w:szCs w:val="24"/>
          <w:lang w:val="en-US" w:eastAsia="en-US"/>
        </w:rPr>
      </w:pPr>
      <w:r w:rsidRPr="00F579DC">
        <w:rPr>
          <w:rFonts w:asciiTheme="minorHAnsi" w:hAnsiTheme="minorHAnsi" w:cstheme="minorHAnsi"/>
          <w:noProof/>
          <w:sz w:val="24"/>
          <w:szCs w:val="24"/>
        </w:rPr>
        <w:drawing>
          <wp:inline distT="0" distB="0" distL="0" distR="0" wp14:anchorId="697F0AA9" wp14:editId="0FF7C6CE">
            <wp:extent cx="4519295" cy="1901825"/>
            <wp:effectExtent l="95250" t="38100" r="90805" b="155575"/>
            <wp:docPr id="16" name="Picture 3" descr="C:\Users\Saad\Desktop\Ola preentation\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d\Desktop\Ola preentation\1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9295" cy="1901825"/>
                    </a:xfrm>
                    <a:prstGeom prst="rect">
                      <a:avLst/>
                    </a:prstGeom>
                    <a:noFill/>
                    <a:ln>
                      <a:noFill/>
                    </a:ln>
                    <a:effectLst>
                      <a:glow rad="38100">
                        <a:sysClr val="windowText" lastClr="000000"/>
                      </a:glow>
                      <a:outerShdw blurRad="50800" dist="50800" dir="5400000" algn="ctr" rotWithShape="0">
                        <a:sysClr val="windowText" lastClr="000000"/>
                      </a:outerShdw>
                    </a:effectLst>
                  </pic:spPr>
                </pic:pic>
              </a:graphicData>
            </a:graphic>
          </wp:inline>
        </w:drawing>
      </w:r>
    </w:p>
    <w:p w14:paraId="7E8DAA3C" w14:textId="77777777" w:rsidR="00187CED" w:rsidRPr="0053594E" w:rsidRDefault="00187CED" w:rsidP="0053594E">
      <w:pPr>
        <w:spacing w:before="120"/>
        <w:jc w:val="center"/>
        <w:rPr>
          <w:rFonts w:asciiTheme="minorHAnsi" w:hAnsiTheme="minorHAnsi" w:cstheme="minorHAnsi"/>
          <w:bCs/>
          <w:sz w:val="22"/>
          <w:szCs w:val="24"/>
          <w:lang w:val="en-US" w:eastAsia="en-US"/>
        </w:rPr>
      </w:pPr>
      <w:r w:rsidRPr="0053594E">
        <w:rPr>
          <w:rFonts w:asciiTheme="minorHAnsi" w:hAnsiTheme="minorHAnsi" w:cstheme="minorHAnsi"/>
          <w:b/>
          <w:bCs/>
          <w:sz w:val="22"/>
          <w:szCs w:val="24"/>
          <w:lang w:val="en-US" w:eastAsia="en-US"/>
        </w:rPr>
        <w:t>Fig. 1</w:t>
      </w:r>
      <w:r w:rsidRPr="0053594E">
        <w:rPr>
          <w:rFonts w:asciiTheme="minorHAnsi" w:hAnsiTheme="minorHAnsi" w:cstheme="minorHAnsi"/>
          <w:bCs/>
          <w:sz w:val="22"/>
          <w:szCs w:val="24"/>
          <w:lang w:val="en-US" w:eastAsia="en-US"/>
        </w:rPr>
        <w:t>. Agarose gel electrophoresis PCR assay showing amplification of 538 bp fragment of VP60 gene. Lane 1: negative control. Lanes 2,3,4,5,6,7,8,9,1</w:t>
      </w:r>
      <w:bookmarkStart w:id="9" w:name="_Hlk39863977"/>
      <w:r w:rsidRPr="0053594E">
        <w:rPr>
          <w:rFonts w:asciiTheme="minorHAnsi" w:hAnsiTheme="minorHAnsi" w:cstheme="minorHAnsi"/>
          <w:bCs/>
          <w:sz w:val="22"/>
          <w:szCs w:val="24"/>
          <w:lang w:val="en-US" w:eastAsia="en-US"/>
        </w:rPr>
        <w:t>1</w:t>
      </w:r>
      <w:bookmarkEnd w:id="9"/>
      <w:r w:rsidRPr="0053594E">
        <w:rPr>
          <w:rFonts w:asciiTheme="minorHAnsi" w:hAnsiTheme="minorHAnsi" w:cstheme="minorHAnsi"/>
          <w:bCs/>
          <w:sz w:val="22"/>
          <w:szCs w:val="24"/>
          <w:lang w:val="en-US" w:eastAsia="en-US"/>
        </w:rPr>
        <w:t>,12: samples R11, R10, R9, R8, R7, R6, R5, R4, R2, R1 (positives). Lane 10: sample R3 (negative). Lane 13: positive control. Lane M: 250 bp DNA marker (Thermo fisher scientific Inc.).</w:t>
      </w:r>
    </w:p>
    <w:p w14:paraId="1BC8CD57" w14:textId="77777777" w:rsidR="00187CED" w:rsidRPr="00F579DC" w:rsidRDefault="00187CED" w:rsidP="00187CED">
      <w:pPr>
        <w:spacing w:before="120"/>
        <w:jc w:val="both"/>
        <w:rPr>
          <w:rFonts w:asciiTheme="minorHAnsi" w:hAnsiTheme="minorHAnsi" w:cstheme="minorHAnsi"/>
          <w:bCs/>
          <w:sz w:val="24"/>
          <w:szCs w:val="24"/>
          <w:lang w:val="en-US" w:eastAsia="en-US"/>
        </w:rPr>
      </w:pPr>
    </w:p>
    <w:p w14:paraId="017A3ABB" w14:textId="77777777" w:rsidR="00187CED" w:rsidRPr="00CE7B08" w:rsidRDefault="00187CED" w:rsidP="00CE7B08">
      <w:pPr>
        <w:jc w:val="center"/>
        <w:rPr>
          <w:rFonts w:asciiTheme="minorHAnsi" w:hAnsiTheme="minorHAnsi" w:cstheme="minorHAnsi"/>
          <w:sz w:val="28"/>
          <w:szCs w:val="24"/>
          <w:lang w:val="en-US" w:eastAsia="en-US"/>
        </w:rPr>
      </w:pPr>
      <w:r w:rsidRPr="00CE7B08">
        <w:rPr>
          <w:rFonts w:asciiTheme="minorHAnsi" w:hAnsiTheme="minorHAnsi" w:cstheme="minorHAnsi"/>
          <w:b/>
          <w:bCs/>
          <w:sz w:val="28"/>
          <w:szCs w:val="24"/>
          <w:lang w:val="en-US" w:eastAsia="en-US"/>
        </w:rPr>
        <w:t>Virus inoculation in susceptible rabbit</w:t>
      </w:r>
    </w:p>
    <w:p w14:paraId="492BCD48" w14:textId="66BB0771" w:rsidR="00187CED" w:rsidRPr="00F579DC" w:rsidRDefault="00187CED" w:rsidP="00187CED">
      <w:pPr>
        <w:autoSpaceDE w:val="0"/>
        <w:autoSpaceDN w:val="0"/>
        <w:adjustRightInd w:val="0"/>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The experimentally inoculated rabbits with the first passage </w:t>
      </w:r>
      <w:r w:rsidR="008D2DB2" w:rsidRPr="00F579DC">
        <w:rPr>
          <w:rFonts w:asciiTheme="minorHAnsi" w:hAnsiTheme="minorHAnsi" w:cstheme="minorHAnsi"/>
          <w:sz w:val="24"/>
          <w:szCs w:val="24"/>
          <w:lang w:val="en-US" w:eastAsia="en-US"/>
        </w:rPr>
        <w:t xml:space="preserve">of </w:t>
      </w:r>
      <w:r w:rsidRPr="00F579DC">
        <w:rPr>
          <w:rFonts w:asciiTheme="minorHAnsi" w:hAnsiTheme="minorHAnsi" w:cstheme="minorHAnsi"/>
          <w:sz w:val="24"/>
          <w:szCs w:val="24"/>
          <w:lang w:val="en-US" w:eastAsia="en-US"/>
        </w:rPr>
        <w:t>viral samples had the same clinical picture and post mortem (PM) lesions of natural RHDV infection; deaths occurred 3–5 days post infection. The control non-infected rabbits kept alive, without any symptoms. The liver suspension harvested from the inoculated rabbits was confirmed to contain RHDV by microtiter plate HA test. Ten out of 11 viral samples, after first passage on susceptible rabbits, were positive with HA titers ranged from 9-13 log</w:t>
      </w:r>
      <w:r w:rsidRPr="00F579DC">
        <w:rPr>
          <w:rFonts w:asciiTheme="minorHAnsi" w:hAnsiTheme="minorHAnsi" w:cstheme="minorHAnsi"/>
          <w:sz w:val="24"/>
          <w:szCs w:val="24"/>
          <w:vertAlign w:val="subscript"/>
          <w:lang w:val="en-US" w:eastAsia="en-US"/>
        </w:rPr>
        <w:t xml:space="preserve">2, </w:t>
      </w:r>
      <w:r w:rsidRPr="00F579DC">
        <w:rPr>
          <w:rFonts w:asciiTheme="minorHAnsi" w:hAnsiTheme="minorHAnsi" w:cstheme="minorHAnsi"/>
          <w:sz w:val="24"/>
          <w:szCs w:val="24"/>
          <w:lang w:val="en-US" w:eastAsia="en-US"/>
        </w:rPr>
        <w:t>as shown in Table 1.</w:t>
      </w:r>
    </w:p>
    <w:p w14:paraId="018BD10B" w14:textId="77777777" w:rsidR="00BB4300" w:rsidRPr="00CE7B08" w:rsidRDefault="00BB4300" w:rsidP="00CE7B08">
      <w:pPr>
        <w:spacing w:before="240"/>
        <w:jc w:val="center"/>
        <w:rPr>
          <w:rFonts w:asciiTheme="minorHAnsi" w:hAnsiTheme="minorHAnsi" w:cstheme="minorHAnsi"/>
          <w:b/>
          <w:bCs/>
          <w:sz w:val="28"/>
          <w:szCs w:val="24"/>
          <w:lang w:val="en-US" w:eastAsia="en-US"/>
        </w:rPr>
      </w:pPr>
      <w:bookmarkStart w:id="10" w:name="_Hlk36061637"/>
      <w:r w:rsidRPr="00CE7B08">
        <w:rPr>
          <w:rFonts w:asciiTheme="minorHAnsi" w:hAnsiTheme="minorHAnsi" w:cstheme="minorHAnsi"/>
          <w:b/>
          <w:bCs/>
          <w:sz w:val="28"/>
          <w:szCs w:val="24"/>
          <w:lang w:val="en-US" w:eastAsia="en-US"/>
        </w:rPr>
        <w:t>Sequencing and phylogenetic analysis</w:t>
      </w:r>
    </w:p>
    <w:p w14:paraId="6BDF5202" w14:textId="77777777" w:rsidR="00BB4300" w:rsidRPr="00F579DC" w:rsidRDefault="00BB4300" w:rsidP="00BB4300">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Phylogenetic analysis of VP60 gene revealed that two isolates (R5 and R6) were clustered into RHDV2 strains group when compared to RHDV2 strains available on gene bank. </w:t>
      </w:r>
    </w:p>
    <w:p w14:paraId="715A0DB6" w14:textId="77777777" w:rsidR="00BB4300" w:rsidRPr="00F579DC" w:rsidRDefault="00BB4300" w:rsidP="00BB4300">
      <w:pPr>
        <w:jc w:val="both"/>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 xml:space="preserve">The amino acid identity percent of the two isolates was 95.9-97.9% compared to available RHDV2 strains on gene bank. On the other side, these isolates showed 99.2 % amino acid identity percent between them, as shown in Figure 2. </w:t>
      </w:r>
    </w:p>
    <w:p w14:paraId="26CCF595" w14:textId="77777777" w:rsidR="00BB4300" w:rsidRPr="00F579DC" w:rsidRDefault="00BB4300" w:rsidP="00BB4300">
      <w:pPr>
        <w:jc w:val="both"/>
        <w:rPr>
          <w:rFonts w:asciiTheme="minorHAnsi" w:hAnsiTheme="minorHAnsi" w:cstheme="minorHAnsi"/>
          <w:sz w:val="24"/>
          <w:szCs w:val="24"/>
          <w:lang w:val="en-US" w:eastAsia="en-US"/>
        </w:rPr>
      </w:pPr>
    </w:p>
    <w:p w14:paraId="1FF60F5A" w14:textId="77777777" w:rsidR="00BB4300" w:rsidRPr="00F579DC" w:rsidRDefault="00BB4300" w:rsidP="00BB4300">
      <w:pPr>
        <w:spacing w:after="160" w:line="360" w:lineRule="auto"/>
        <w:jc w:val="both"/>
        <w:rPr>
          <w:rFonts w:asciiTheme="minorHAnsi" w:hAnsiTheme="minorHAnsi" w:cstheme="minorHAnsi"/>
          <w:b/>
          <w:bCs/>
          <w:sz w:val="24"/>
          <w:szCs w:val="24"/>
          <w:lang w:val="en-US" w:eastAsia="en-US"/>
        </w:rPr>
      </w:pPr>
      <w:r w:rsidRPr="00F579DC">
        <w:rPr>
          <w:rFonts w:asciiTheme="minorHAnsi" w:hAnsiTheme="minorHAnsi" w:cstheme="minorHAnsi"/>
          <w:noProof/>
          <w:sz w:val="24"/>
          <w:szCs w:val="24"/>
        </w:rPr>
        <w:drawing>
          <wp:inline distT="0" distB="0" distL="0" distR="0" wp14:anchorId="58DF0D22" wp14:editId="42FFB44C">
            <wp:extent cx="6452870" cy="297434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2870" cy="2974340"/>
                    </a:xfrm>
                    <a:prstGeom prst="rect">
                      <a:avLst/>
                    </a:prstGeom>
                    <a:noFill/>
                    <a:ln>
                      <a:noFill/>
                    </a:ln>
                  </pic:spPr>
                </pic:pic>
              </a:graphicData>
            </a:graphic>
          </wp:inline>
        </w:drawing>
      </w:r>
    </w:p>
    <w:p w14:paraId="0458279D" w14:textId="30195624" w:rsidR="00BB4300" w:rsidRPr="00CE7B08" w:rsidRDefault="00BB4300" w:rsidP="00CE7B08">
      <w:pPr>
        <w:jc w:val="center"/>
        <w:rPr>
          <w:rFonts w:asciiTheme="minorHAnsi" w:hAnsiTheme="minorHAnsi" w:cstheme="minorHAnsi"/>
          <w:bCs/>
          <w:sz w:val="22"/>
          <w:szCs w:val="24"/>
          <w:lang w:val="en-US" w:eastAsia="en-US"/>
        </w:rPr>
      </w:pPr>
      <w:r w:rsidRPr="00CE7B08">
        <w:rPr>
          <w:rFonts w:asciiTheme="minorHAnsi" w:hAnsiTheme="minorHAnsi" w:cstheme="minorHAnsi"/>
          <w:b/>
          <w:bCs/>
          <w:sz w:val="22"/>
          <w:szCs w:val="24"/>
          <w:lang w:val="en-US" w:eastAsia="en-US"/>
        </w:rPr>
        <w:t>Fig. 2.</w:t>
      </w:r>
      <w:r w:rsidRPr="00CE7B08">
        <w:rPr>
          <w:rFonts w:asciiTheme="minorHAnsi" w:hAnsiTheme="minorHAnsi" w:cstheme="minorHAnsi"/>
          <w:bCs/>
          <w:sz w:val="22"/>
          <w:szCs w:val="24"/>
          <w:lang w:val="en-US" w:eastAsia="en-US"/>
        </w:rPr>
        <w:t xml:space="preserve"> Phylogenetic tree of RHDV based on partial nucleotide sequences of the VP60 gene. The isolates from this study are indicated by red circle</w:t>
      </w:r>
      <w:r w:rsidR="008D2DB2" w:rsidRPr="00CE7B08">
        <w:rPr>
          <w:rFonts w:asciiTheme="minorHAnsi" w:hAnsiTheme="minorHAnsi" w:cstheme="minorHAnsi"/>
          <w:bCs/>
          <w:sz w:val="22"/>
          <w:szCs w:val="24"/>
          <w:lang w:val="en-US" w:eastAsia="en-US"/>
        </w:rPr>
        <w:t>s</w:t>
      </w:r>
      <w:r w:rsidRPr="00CE7B08">
        <w:rPr>
          <w:rFonts w:asciiTheme="minorHAnsi" w:hAnsiTheme="minorHAnsi" w:cstheme="minorHAnsi"/>
          <w:bCs/>
          <w:sz w:val="22"/>
          <w:szCs w:val="24"/>
          <w:lang w:val="en-US" w:eastAsia="en-US"/>
        </w:rPr>
        <w:t>.</w:t>
      </w:r>
    </w:p>
    <w:bookmarkEnd w:id="10"/>
    <w:p w14:paraId="3D6C337A" w14:textId="77777777" w:rsidR="0051442A" w:rsidRPr="00F579DC" w:rsidRDefault="0051442A" w:rsidP="0051442A">
      <w:pPr>
        <w:jc w:val="both"/>
        <w:rPr>
          <w:rFonts w:asciiTheme="minorHAnsi" w:hAnsiTheme="minorHAnsi" w:cstheme="minorHAnsi"/>
          <w:bCs/>
          <w:sz w:val="24"/>
          <w:szCs w:val="24"/>
          <w:lang w:val="en-US" w:eastAsia="en-US"/>
        </w:rPr>
      </w:pPr>
    </w:p>
    <w:p w14:paraId="7AFFA87B" w14:textId="77777777" w:rsidR="0051442A" w:rsidRPr="00691F06" w:rsidRDefault="0051442A" w:rsidP="00691F06">
      <w:pPr>
        <w:jc w:val="center"/>
        <w:rPr>
          <w:rFonts w:asciiTheme="minorHAnsi" w:hAnsiTheme="minorHAnsi" w:cstheme="minorHAnsi"/>
          <w:bCs/>
          <w:sz w:val="28"/>
          <w:szCs w:val="24"/>
          <w:lang w:val="en-US" w:eastAsia="en-US"/>
        </w:rPr>
      </w:pPr>
      <w:r w:rsidRPr="00691F06">
        <w:rPr>
          <w:rFonts w:asciiTheme="minorHAnsi" w:hAnsiTheme="minorHAnsi" w:cstheme="minorHAnsi"/>
          <w:b/>
          <w:bCs/>
          <w:sz w:val="28"/>
          <w:szCs w:val="24"/>
          <w:lang w:val="en-US" w:eastAsia="en-US"/>
        </w:rPr>
        <w:t>Evaluation of two prepared vaccines containing rabbit hemorrhagic disease virus 2 adjuvanted with aluminum hydroxide gel or Montanide ISA 206</w:t>
      </w:r>
    </w:p>
    <w:p w14:paraId="3CEF7CBB" w14:textId="45256526" w:rsidR="0051442A" w:rsidRPr="00691F06" w:rsidRDefault="0051442A" w:rsidP="00691F06">
      <w:pPr>
        <w:autoSpaceDE w:val="0"/>
        <w:autoSpaceDN w:val="0"/>
        <w:adjustRightInd w:val="0"/>
        <w:spacing w:before="240"/>
        <w:ind w:left="539" w:hanging="539"/>
        <w:rPr>
          <w:rFonts w:asciiTheme="minorHAnsi" w:hAnsiTheme="minorHAnsi" w:cstheme="minorHAnsi"/>
          <w:bCs/>
          <w:sz w:val="24"/>
          <w:szCs w:val="24"/>
          <w:u w:val="single"/>
          <w:lang w:val="en-US" w:eastAsia="en-US"/>
        </w:rPr>
      </w:pPr>
      <w:r w:rsidRPr="00691F06">
        <w:rPr>
          <w:rFonts w:asciiTheme="minorHAnsi" w:hAnsiTheme="minorHAnsi" w:cstheme="minorHAnsi"/>
          <w:bCs/>
          <w:sz w:val="24"/>
          <w:szCs w:val="24"/>
          <w:u w:val="single"/>
          <w:lang w:val="en-US" w:eastAsia="en-US"/>
        </w:rPr>
        <w:t xml:space="preserve">Assessment on virus inactivation </w:t>
      </w:r>
    </w:p>
    <w:p w14:paraId="4A90EA20" w14:textId="77777777" w:rsidR="0051442A" w:rsidRPr="00F579DC" w:rsidRDefault="0051442A" w:rsidP="0051442A">
      <w:pPr>
        <w:autoSpaceDE w:val="0"/>
        <w:autoSpaceDN w:val="0"/>
        <w:adjustRightInd w:val="0"/>
        <w:jc w:val="both"/>
        <w:rPr>
          <w:rFonts w:asciiTheme="minorHAnsi" w:hAnsiTheme="minorHAnsi" w:cstheme="minorHAnsi"/>
          <w:color w:val="000000"/>
          <w:sz w:val="24"/>
          <w:szCs w:val="24"/>
          <w:lang w:val="en-US" w:eastAsia="en-US"/>
        </w:rPr>
      </w:pPr>
      <w:r w:rsidRPr="00F579DC">
        <w:rPr>
          <w:rFonts w:asciiTheme="minorHAnsi" w:hAnsiTheme="minorHAnsi" w:cstheme="minorHAnsi"/>
          <w:color w:val="000000"/>
          <w:sz w:val="24"/>
          <w:szCs w:val="24"/>
          <w:lang w:val="en-US" w:eastAsia="en-US"/>
        </w:rPr>
        <w:t>All rabbits injected with formalin-treated virus kept alive without any clinical sign. The inactivated virus titer was 2</w:t>
      </w:r>
      <w:r w:rsidRPr="00F579DC">
        <w:rPr>
          <w:rFonts w:asciiTheme="minorHAnsi" w:hAnsiTheme="minorHAnsi" w:cstheme="minorHAnsi"/>
          <w:color w:val="000000"/>
          <w:sz w:val="24"/>
          <w:szCs w:val="24"/>
          <w:vertAlign w:val="superscript"/>
          <w:lang w:val="en-US" w:eastAsia="en-US"/>
        </w:rPr>
        <w:t xml:space="preserve">11 </w:t>
      </w:r>
      <w:r w:rsidRPr="00F579DC">
        <w:rPr>
          <w:rFonts w:asciiTheme="minorHAnsi" w:hAnsiTheme="minorHAnsi" w:cstheme="minorHAnsi"/>
          <w:color w:val="000000"/>
          <w:sz w:val="24"/>
          <w:szCs w:val="24"/>
          <w:lang w:val="en-US" w:eastAsia="en-US"/>
        </w:rPr>
        <w:t>HAU by microplate HA test.</w:t>
      </w:r>
    </w:p>
    <w:p w14:paraId="34729F73" w14:textId="77777777" w:rsidR="0051442A" w:rsidRPr="00691F06" w:rsidRDefault="0051442A" w:rsidP="00691F06">
      <w:pPr>
        <w:autoSpaceDE w:val="0"/>
        <w:autoSpaceDN w:val="0"/>
        <w:adjustRightInd w:val="0"/>
        <w:spacing w:before="240"/>
        <w:ind w:left="539" w:hanging="539"/>
        <w:rPr>
          <w:rFonts w:asciiTheme="minorHAnsi" w:hAnsiTheme="minorHAnsi" w:cstheme="minorHAnsi"/>
          <w:bCs/>
          <w:sz w:val="24"/>
          <w:szCs w:val="24"/>
          <w:u w:val="single"/>
          <w:lang w:val="en-US" w:eastAsia="en-US"/>
        </w:rPr>
      </w:pPr>
      <w:r w:rsidRPr="00691F06">
        <w:rPr>
          <w:rFonts w:asciiTheme="minorHAnsi" w:hAnsiTheme="minorHAnsi" w:cstheme="minorHAnsi"/>
          <w:bCs/>
          <w:sz w:val="24"/>
          <w:szCs w:val="24"/>
          <w:u w:val="single"/>
          <w:lang w:val="en-US" w:eastAsia="en-US"/>
        </w:rPr>
        <w:t>Sterility and safety</w:t>
      </w:r>
    </w:p>
    <w:p w14:paraId="2C5BBFBE" w14:textId="77777777" w:rsidR="0051442A" w:rsidRPr="00F579DC" w:rsidRDefault="0051442A" w:rsidP="0051442A">
      <w:pPr>
        <w:jc w:val="both"/>
        <w:rPr>
          <w:rFonts w:asciiTheme="minorHAnsi" w:hAnsiTheme="minorHAnsi" w:cstheme="minorHAnsi"/>
          <w:b/>
          <w:bCs/>
          <w:color w:val="000000"/>
          <w:sz w:val="24"/>
          <w:szCs w:val="24"/>
          <w:lang w:val="en-US" w:eastAsia="en-US"/>
        </w:rPr>
      </w:pPr>
      <w:r w:rsidRPr="00F579DC">
        <w:rPr>
          <w:rFonts w:asciiTheme="minorHAnsi" w:hAnsiTheme="minorHAnsi" w:cstheme="minorHAnsi"/>
          <w:sz w:val="24"/>
          <w:szCs w:val="24"/>
          <w:lang w:val="en-US" w:eastAsia="en-US"/>
        </w:rPr>
        <w:t xml:space="preserve">The sterility test showed the prepared homologous vaccines were free from bacterial and fungal contamination. Regarding safety test, the prepared vaccines were found safe. No clinical symptoms appeared in seronegative susceptible rabbits, after S/C inoculation with double field dose. </w:t>
      </w:r>
    </w:p>
    <w:p w14:paraId="45AF9745" w14:textId="77777777" w:rsidR="003F128B" w:rsidRPr="00691F06" w:rsidRDefault="003F128B" w:rsidP="00691F06">
      <w:pPr>
        <w:autoSpaceDE w:val="0"/>
        <w:autoSpaceDN w:val="0"/>
        <w:adjustRightInd w:val="0"/>
        <w:spacing w:before="240"/>
        <w:ind w:left="539" w:hanging="539"/>
        <w:rPr>
          <w:rFonts w:asciiTheme="minorHAnsi" w:hAnsiTheme="minorHAnsi" w:cstheme="minorHAnsi"/>
          <w:bCs/>
          <w:sz w:val="24"/>
          <w:szCs w:val="24"/>
          <w:u w:val="single"/>
          <w:lang w:val="en-US" w:eastAsia="en-US"/>
        </w:rPr>
      </w:pPr>
      <w:r w:rsidRPr="00691F06">
        <w:rPr>
          <w:rFonts w:asciiTheme="minorHAnsi" w:hAnsiTheme="minorHAnsi" w:cstheme="minorHAnsi"/>
          <w:bCs/>
          <w:sz w:val="24"/>
          <w:szCs w:val="24"/>
          <w:u w:val="single"/>
          <w:lang w:val="en-US" w:eastAsia="en-US"/>
        </w:rPr>
        <w:t>Potency</w:t>
      </w:r>
    </w:p>
    <w:p w14:paraId="7C4B1A10" w14:textId="77777777" w:rsidR="003F128B" w:rsidRPr="00691F06" w:rsidRDefault="003F128B" w:rsidP="003F128B">
      <w:pPr>
        <w:autoSpaceDE w:val="0"/>
        <w:autoSpaceDN w:val="0"/>
        <w:adjustRightInd w:val="0"/>
        <w:jc w:val="both"/>
        <w:rPr>
          <w:rFonts w:asciiTheme="minorHAnsi" w:hAnsiTheme="minorHAnsi" w:cstheme="minorHAnsi"/>
          <w:bCs/>
          <w:i/>
          <w:color w:val="000000"/>
          <w:sz w:val="24"/>
          <w:szCs w:val="24"/>
          <w:lang w:val="en-US" w:eastAsia="en-US"/>
        </w:rPr>
      </w:pPr>
      <w:r w:rsidRPr="00691F06">
        <w:rPr>
          <w:rFonts w:asciiTheme="minorHAnsi" w:hAnsiTheme="minorHAnsi" w:cstheme="minorHAnsi"/>
          <w:bCs/>
          <w:i/>
          <w:color w:val="000000"/>
          <w:sz w:val="24"/>
          <w:szCs w:val="24"/>
          <w:lang w:val="en-US" w:eastAsia="en-US"/>
        </w:rPr>
        <w:t>Hemagglutination inhibition test</w:t>
      </w:r>
    </w:p>
    <w:p w14:paraId="6833DC82" w14:textId="40604A95" w:rsidR="003F128B" w:rsidRPr="00F579DC" w:rsidRDefault="003F128B" w:rsidP="003F128B">
      <w:pPr>
        <w:autoSpaceDE w:val="0"/>
        <w:autoSpaceDN w:val="0"/>
        <w:adjustRightInd w:val="0"/>
        <w:spacing w:before="120"/>
        <w:jc w:val="both"/>
        <w:rPr>
          <w:rFonts w:asciiTheme="minorHAnsi" w:hAnsiTheme="minorHAnsi" w:cstheme="minorHAnsi"/>
          <w:sz w:val="24"/>
          <w:szCs w:val="24"/>
          <w:lang w:val="en-US" w:eastAsia="en-US"/>
        </w:rPr>
      </w:pPr>
      <w:r w:rsidRPr="00F579DC">
        <w:rPr>
          <w:rFonts w:asciiTheme="minorHAnsi" w:hAnsiTheme="minorHAnsi" w:cstheme="minorHAnsi"/>
          <w:color w:val="000000"/>
          <w:sz w:val="24"/>
          <w:szCs w:val="24"/>
          <w:lang w:val="en-US" w:eastAsia="en-US"/>
        </w:rPr>
        <w:t>The mean antibody titers against RHDV of post vaccination serum samples of rabbits showed mean HI antibody titers for 2</w:t>
      </w:r>
      <w:r w:rsidRPr="00F579DC">
        <w:rPr>
          <w:rFonts w:asciiTheme="minorHAnsi" w:hAnsiTheme="minorHAnsi" w:cstheme="minorHAnsi"/>
          <w:color w:val="000000"/>
          <w:sz w:val="24"/>
          <w:szCs w:val="24"/>
          <w:vertAlign w:val="superscript"/>
          <w:lang w:val="en-US" w:eastAsia="en-US"/>
        </w:rPr>
        <w:t>nd</w:t>
      </w:r>
      <w:r w:rsidRPr="00F579DC">
        <w:rPr>
          <w:rFonts w:asciiTheme="minorHAnsi" w:hAnsiTheme="minorHAnsi" w:cstheme="minorHAnsi"/>
          <w:color w:val="000000"/>
          <w:sz w:val="24"/>
          <w:szCs w:val="24"/>
          <w:lang w:val="en-US" w:eastAsia="en-US"/>
        </w:rPr>
        <w:t xml:space="preserve"> group (</w:t>
      </w:r>
      <w:r w:rsidR="00374BC9" w:rsidRPr="00F579DC">
        <w:rPr>
          <w:rFonts w:asciiTheme="minorHAnsi" w:hAnsiTheme="minorHAnsi" w:cstheme="minorHAnsi"/>
          <w:color w:val="000000"/>
          <w:sz w:val="24"/>
          <w:szCs w:val="24"/>
          <w:lang w:val="en-US" w:eastAsia="en-US"/>
        </w:rPr>
        <w:t xml:space="preserve">Montanide ISA </w:t>
      </w:r>
      <w:r w:rsidRPr="00F579DC">
        <w:rPr>
          <w:rFonts w:asciiTheme="minorHAnsi" w:hAnsiTheme="minorHAnsi" w:cstheme="minorHAnsi"/>
          <w:color w:val="000000"/>
          <w:sz w:val="24"/>
          <w:szCs w:val="24"/>
          <w:lang w:val="en-US" w:eastAsia="en-US"/>
        </w:rPr>
        <w:t>206) slightly higher than for 1</w:t>
      </w:r>
      <w:r w:rsidRPr="00F579DC">
        <w:rPr>
          <w:rFonts w:asciiTheme="minorHAnsi" w:hAnsiTheme="minorHAnsi" w:cstheme="minorHAnsi"/>
          <w:color w:val="000000"/>
          <w:sz w:val="24"/>
          <w:szCs w:val="24"/>
          <w:vertAlign w:val="superscript"/>
          <w:lang w:val="en-US" w:eastAsia="en-US"/>
        </w:rPr>
        <w:t>st</w:t>
      </w:r>
      <w:r w:rsidRPr="00F579DC">
        <w:rPr>
          <w:rFonts w:asciiTheme="minorHAnsi" w:hAnsiTheme="minorHAnsi" w:cstheme="minorHAnsi"/>
          <w:color w:val="000000"/>
          <w:sz w:val="24"/>
          <w:szCs w:val="24"/>
          <w:lang w:val="en-US" w:eastAsia="en-US"/>
        </w:rPr>
        <w:t xml:space="preserve"> group (adjuvant aluminum hydroxide gel), at one-week post vaccination (WPV). Mean HI antibody titer increased gradually until reach its peak at fourth WPV (</w:t>
      </w:r>
      <w:r w:rsidRPr="00F579DC">
        <w:rPr>
          <w:rFonts w:asciiTheme="minorHAnsi" w:hAnsiTheme="minorHAnsi" w:cstheme="minorHAnsi"/>
          <w:sz w:val="24"/>
          <w:szCs w:val="24"/>
          <w:lang w:val="en-US" w:eastAsia="en-US"/>
        </w:rPr>
        <w:t xml:space="preserve">9.1 and 9.5 </w:t>
      </w:r>
      <w:r w:rsidRPr="00F579DC">
        <w:rPr>
          <w:rFonts w:asciiTheme="minorHAnsi" w:hAnsiTheme="minorHAnsi" w:cstheme="minorHAnsi"/>
          <w:color w:val="000000"/>
          <w:sz w:val="24"/>
          <w:szCs w:val="24"/>
          <w:lang w:val="en-US" w:eastAsia="en-US"/>
        </w:rPr>
        <w:t>log</w:t>
      </w:r>
      <w:r w:rsidRPr="00F579DC">
        <w:rPr>
          <w:rFonts w:asciiTheme="minorHAnsi" w:hAnsiTheme="minorHAnsi" w:cstheme="minorHAnsi"/>
          <w:color w:val="000000"/>
          <w:sz w:val="24"/>
          <w:szCs w:val="24"/>
          <w:vertAlign w:val="subscript"/>
          <w:lang w:val="en-US" w:eastAsia="en-US"/>
        </w:rPr>
        <w:t>2</w:t>
      </w:r>
      <w:r w:rsidRPr="00F579DC">
        <w:rPr>
          <w:rFonts w:asciiTheme="minorHAnsi" w:hAnsiTheme="minorHAnsi" w:cstheme="minorHAnsi"/>
          <w:color w:val="000000"/>
          <w:sz w:val="24"/>
          <w:szCs w:val="24"/>
          <w:lang w:val="en-US" w:eastAsia="en-US"/>
        </w:rPr>
        <w:t xml:space="preserve"> for 1</w:t>
      </w:r>
      <w:r w:rsidRPr="00F579DC">
        <w:rPr>
          <w:rFonts w:asciiTheme="minorHAnsi" w:hAnsiTheme="minorHAnsi" w:cstheme="minorHAnsi"/>
          <w:color w:val="000000"/>
          <w:sz w:val="24"/>
          <w:szCs w:val="24"/>
          <w:vertAlign w:val="superscript"/>
          <w:lang w:val="en-US" w:eastAsia="en-US"/>
        </w:rPr>
        <w:t>st</w:t>
      </w:r>
      <w:r w:rsidRPr="00F579DC">
        <w:rPr>
          <w:rFonts w:asciiTheme="minorHAnsi" w:hAnsiTheme="minorHAnsi" w:cstheme="minorHAnsi"/>
          <w:color w:val="000000"/>
          <w:sz w:val="24"/>
          <w:szCs w:val="24"/>
          <w:lang w:val="en-US" w:eastAsia="en-US"/>
        </w:rPr>
        <w:t xml:space="preserve"> and 2</w:t>
      </w:r>
      <w:r w:rsidRPr="00F579DC">
        <w:rPr>
          <w:rFonts w:asciiTheme="minorHAnsi" w:hAnsiTheme="minorHAnsi" w:cstheme="minorHAnsi"/>
          <w:color w:val="000000"/>
          <w:sz w:val="24"/>
          <w:szCs w:val="24"/>
          <w:vertAlign w:val="superscript"/>
          <w:lang w:val="en-US" w:eastAsia="en-US"/>
        </w:rPr>
        <w:t>nd</w:t>
      </w:r>
      <w:r w:rsidRPr="00F579DC">
        <w:rPr>
          <w:rFonts w:asciiTheme="minorHAnsi" w:hAnsiTheme="minorHAnsi" w:cstheme="minorHAnsi"/>
          <w:color w:val="000000"/>
          <w:sz w:val="24"/>
          <w:szCs w:val="24"/>
          <w:lang w:val="en-US" w:eastAsia="en-US"/>
        </w:rPr>
        <w:t xml:space="preserve"> groups respectively). </w:t>
      </w:r>
      <w:r w:rsidRPr="00F579DC">
        <w:rPr>
          <w:rFonts w:asciiTheme="minorHAnsi" w:hAnsiTheme="minorHAnsi" w:cstheme="minorHAnsi"/>
          <w:sz w:val="24"/>
          <w:szCs w:val="24"/>
          <w:lang w:val="en-US" w:eastAsia="en-US"/>
        </w:rPr>
        <w:t>These results revealed that the oil adjuvanted vaccine elicited an earlier and higher humoral immunity than aluminum hydroxide gel adjuvanted vaccine. There were significant differences at first and second WPV (p˂0.05) but no significant differences at third and fourth</w:t>
      </w:r>
      <w:r w:rsidRPr="00F579DC">
        <w:rPr>
          <w:rFonts w:asciiTheme="minorHAnsi" w:hAnsiTheme="minorHAnsi" w:cstheme="minorHAnsi"/>
          <w:sz w:val="24"/>
          <w:szCs w:val="24"/>
          <w:vertAlign w:val="superscript"/>
          <w:lang w:val="en-US" w:eastAsia="en-US"/>
        </w:rPr>
        <w:t xml:space="preserve"> </w:t>
      </w:r>
      <w:r w:rsidRPr="00F579DC">
        <w:rPr>
          <w:rFonts w:asciiTheme="minorHAnsi" w:hAnsiTheme="minorHAnsi" w:cstheme="minorHAnsi"/>
          <w:sz w:val="24"/>
          <w:szCs w:val="24"/>
          <w:lang w:val="en-US" w:eastAsia="en-US"/>
        </w:rPr>
        <w:t xml:space="preserve">WPV. </w:t>
      </w:r>
      <w:r w:rsidRPr="00F579DC">
        <w:rPr>
          <w:rFonts w:asciiTheme="minorHAnsi" w:hAnsiTheme="minorHAnsi" w:cstheme="minorHAnsi"/>
          <w:color w:val="000000"/>
          <w:sz w:val="24"/>
          <w:szCs w:val="24"/>
          <w:lang w:val="en-US" w:eastAsia="en-US"/>
        </w:rPr>
        <w:t xml:space="preserve">The RHDV antibody titers of rabbits that survived at fourth WPV were monitored, starting from first to second weeks post challenge. HI test showed an earlier induction of anti-RHDV antibodies </w:t>
      </w:r>
      <w:r w:rsidRPr="00F579DC">
        <w:rPr>
          <w:rFonts w:asciiTheme="minorHAnsi" w:hAnsiTheme="minorHAnsi" w:cstheme="minorHAnsi"/>
          <w:sz w:val="24"/>
          <w:szCs w:val="24"/>
          <w:lang w:val="en-US" w:eastAsia="en-US"/>
        </w:rPr>
        <w:t xml:space="preserve">in </w:t>
      </w:r>
      <w:r w:rsidRPr="00F579DC">
        <w:rPr>
          <w:rFonts w:asciiTheme="minorHAnsi" w:hAnsiTheme="minorHAnsi" w:cstheme="minorHAnsi"/>
          <w:color w:val="000000"/>
          <w:sz w:val="24"/>
          <w:szCs w:val="24"/>
          <w:lang w:val="en-US" w:eastAsia="en-US"/>
        </w:rPr>
        <w:t>vaccinated rabbits with inactivated oil vaccine and a higher humoral immune response against RHDV2 infection, when compared with inactivated gel vaccine, a</w:t>
      </w:r>
      <w:r w:rsidRPr="00F579DC">
        <w:rPr>
          <w:rFonts w:asciiTheme="minorHAnsi" w:hAnsiTheme="minorHAnsi" w:cstheme="minorHAnsi"/>
          <w:sz w:val="24"/>
          <w:szCs w:val="24"/>
          <w:lang w:val="en-US" w:eastAsia="en-US"/>
        </w:rPr>
        <w:t xml:space="preserve">s shown in Table 2. </w:t>
      </w:r>
    </w:p>
    <w:p w14:paraId="289F5B71" w14:textId="7C6A5ABB" w:rsidR="003F128B" w:rsidRPr="00691F06" w:rsidRDefault="003F128B" w:rsidP="0053594E">
      <w:pPr>
        <w:autoSpaceDE w:val="0"/>
        <w:autoSpaceDN w:val="0"/>
        <w:adjustRightInd w:val="0"/>
        <w:spacing w:before="240"/>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Table 2.</w:t>
      </w:r>
      <w:r w:rsidRPr="00691F06">
        <w:rPr>
          <w:rFonts w:asciiTheme="minorHAnsi" w:hAnsiTheme="minorHAnsi" w:cstheme="minorHAnsi"/>
          <w:bCs/>
          <w:sz w:val="22"/>
          <w:szCs w:val="24"/>
          <w:lang w:val="en-US" w:eastAsia="en-US"/>
        </w:rPr>
        <w:t xml:space="preserve"> Mean HI antibody titer against RHVD produced by sera of experimental rabbits.</w:t>
      </w:r>
    </w:p>
    <w:tbl>
      <w:tblPr>
        <w:tblStyle w:val="GridTable1Light14"/>
        <w:tblW w:w="9356" w:type="dxa"/>
        <w:tblInd w:w="-10" w:type="dxa"/>
        <w:tblLook w:val="04A0" w:firstRow="1" w:lastRow="0" w:firstColumn="1" w:lastColumn="0" w:noHBand="0" w:noVBand="1"/>
      </w:tblPr>
      <w:tblGrid>
        <w:gridCol w:w="1049"/>
        <w:gridCol w:w="1048"/>
        <w:gridCol w:w="1199"/>
        <w:gridCol w:w="1199"/>
        <w:gridCol w:w="1136"/>
        <w:gridCol w:w="1213"/>
        <w:gridCol w:w="1134"/>
        <w:gridCol w:w="1378"/>
      </w:tblGrid>
      <w:tr w:rsidR="003F128B" w:rsidRPr="00107F01" w14:paraId="0210104F" w14:textId="77777777" w:rsidTr="00691F0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4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483CD54" w14:textId="77777777" w:rsidR="003F128B" w:rsidRPr="00691F06" w:rsidRDefault="003F128B" w:rsidP="003F128B">
            <w:pPr>
              <w:jc w:val="center"/>
              <w:rPr>
                <w:rFonts w:asciiTheme="minorHAnsi" w:hAnsiTheme="minorHAnsi" w:cstheme="minorHAnsi"/>
                <w:sz w:val="18"/>
                <w:szCs w:val="18"/>
              </w:rPr>
            </w:pPr>
            <w:r w:rsidRPr="00691F06">
              <w:rPr>
                <w:rFonts w:asciiTheme="minorHAnsi" w:hAnsiTheme="minorHAnsi" w:cstheme="minorHAnsi"/>
                <w:sz w:val="18"/>
                <w:szCs w:val="18"/>
              </w:rPr>
              <w:t>Rabbit groups</w:t>
            </w:r>
          </w:p>
        </w:tc>
        <w:tc>
          <w:tcPr>
            <w:tcW w:w="8307" w:type="dxa"/>
            <w:gridSpan w:val="7"/>
            <w:tcBorders>
              <w:top w:val="single" w:sz="8" w:space="0" w:color="auto"/>
              <w:left w:val="single" w:sz="8" w:space="0" w:color="auto"/>
              <w:bottom w:val="single" w:sz="8" w:space="0" w:color="000000"/>
              <w:right w:val="single" w:sz="8" w:space="0" w:color="auto"/>
            </w:tcBorders>
            <w:shd w:val="clear" w:color="auto" w:fill="auto"/>
          </w:tcPr>
          <w:p w14:paraId="4F68C9BC" w14:textId="77777777" w:rsidR="003F128B" w:rsidRPr="00691F06" w:rsidRDefault="003F128B" w:rsidP="003F12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 xml:space="preserve"> Mean HI antibody titer (log</w:t>
            </w:r>
            <w:r w:rsidRPr="00691F06">
              <w:rPr>
                <w:rFonts w:asciiTheme="minorHAnsi" w:hAnsiTheme="minorHAnsi" w:cstheme="minorHAnsi"/>
                <w:sz w:val="18"/>
                <w:szCs w:val="18"/>
                <w:vertAlign w:val="subscript"/>
              </w:rPr>
              <w:t>2</w:t>
            </w:r>
            <w:r w:rsidRPr="00691F06">
              <w:rPr>
                <w:rFonts w:asciiTheme="minorHAnsi" w:hAnsiTheme="minorHAnsi" w:cstheme="minorHAnsi"/>
                <w:sz w:val="18"/>
                <w:szCs w:val="18"/>
              </w:rPr>
              <w:t>)</w:t>
            </w:r>
          </w:p>
        </w:tc>
      </w:tr>
      <w:tr w:rsidR="003F128B" w:rsidRPr="00691F06" w14:paraId="4E950007" w14:textId="77777777" w:rsidTr="00691F06">
        <w:trPr>
          <w:trHeight w:val="260"/>
        </w:trPr>
        <w:tc>
          <w:tcPr>
            <w:cnfStyle w:val="001000000000" w:firstRow="0" w:lastRow="0" w:firstColumn="1" w:lastColumn="0" w:oddVBand="0" w:evenVBand="0" w:oddHBand="0" w:evenHBand="0" w:firstRowFirstColumn="0" w:firstRowLastColumn="0" w:lastRowFirstColumn="0" w:lastRowLastColumn="0"/>
            <w:tcW w:w="1049" w:type="dxa"/>
            <w:vMerge/>
            <w:tcBorders>
              <w:top w:val="single" w:sz="8" w:space="0" w:color="auto"/>
              <w:left w:val="single" w:sz="8" w:space="0" w:color="auto"/>
              <w:right w:val="single" w:sz="8" w:space="0" w:color="auto"/>
            </w:tcBorders>
            <w:shd w:val="clear" w:color="auto" w:fill="auto"/>
          </w:tcPr>
          <w:p w14:paraId="3D4E6677" w14:textId="77777777" w:rsidR="003F128B" w:rsidRPr="00691F06" w:rsidRDefault="003F128B" w:rsidP="003F128B">
            <w:pPr>
              <w:jc w:val="both"/>
              <w:rPr>
                <w:rFonts w:asciiTheme="minorHAnsi" w:hAnsiTheme="minorHAnsi" w:cstheme="minorHAnsi"/>
                <w:sz w:val="18"/>
                <w:szCs w:val="18"/>
              </w:rPr>
            </w:pPr>
          </w:p>
        </w:tc>
        <w:tc>
          <w:tcPr>
            <w:tcW w:w="5795" w:type="dxa"/>
            <w:gridSpan w:val="5"/>
            <w:tcBorders>
              <w:top w:val="single" w:sz="8" w:space="0" w:color="000000"/>
              <w:left w:val="single" w:sz="8" w:space="0" w:color="auto"/>
              <w:right w:val="single" w:sz="8" w:space="0" w:color="auto"/>
            </w:tcBorders>
            <w:shd w:val="clear" w:color="auto" w:fill="auto"/>
          </w:tcPr>
          <w:p w14:paraId="03BDACD1"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Week post vaccination (WPV)</w:t>
            </w:r>
          </w:p>
        </w:tc>
        <w:tc>
          <w:tcPr>
            <w:tcW w:w="2512" w:type="dxa"/>
            <w:gridSpan w:val="2"/>
            <w:tcBorders>
              <w:top w:val="single" w:sz="8" w:space="0" w:color="000000"/>
              <w:left w:val="single" w:sz="8" w:space="0" w:color="auto"/>
              <w:bottom w:val="single" w:sz="8" w:space="0" w:color="auto"/>
              <w:right w:val="single" w:sz="8" w:space="0" w:color="000000"/>
            </w:tcBorders>
            <w:shd w:val="clear" w:color="auto" w:fill="auto"/>
          </w:tcPr>
          <w:p w14:paraId="1E9B8048" w14:textId="77777777" w:rsidR="003F128B" w:rsidRPr="00691F06" w:rsidRDefault="003F128B" w:rsidP="003F128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Week post challenge (WPC)</w:t>
            </w:r>
          </w:p>
        </w:tc>
      </w:tr>
      <w:tr w:rsidR="003F128B" w:rsidRPr="00691F06" w14:paraId="3065EC11" w14:textId="77777777" w:rsidTr="00691F06">
        <w:trPr>
          <w:trHeight w:val="263"/>
        </w:trPr>
        <w:tc>
          <w:tcPr>
            <w:cnfStyle w:val="001000000000" w:firstRow="0" w:lastRow="0" w:firstColumn="1" w:lastColumn="0" w:oddVBand="0" w:evenVBand="0" w:oddHBand="0" w:evenHBand="0" w:firstRowFirstColumn="0" w:firstRowLastColumn="0" w:lastRowFirstColumn="0" w:lastRowLastColumn="0"/>
            <w:tcW w:w="1049" w:type="dxa"/>
            <w:vMerge/>
            <w:tcBorders>
              <w:left w:val="single" w:sz="8" w:space="0" w:color="auto"/>
              <w:bottom w:val="single" w:sz="8" w:space="0" w:color="auto"/>
              <w:right w:val="single" w:sz="8" w:space="0" w:color="auto"/>
            </w:tcBorders>
            <w:shd w:val="clear" w:color="auto" w:fill="auto"/>
          </w:tcPr>
          <w:p w14:paraId="452EFD63" w14:textId="77777777" w:rsidR="003F128B" w:rsidRPr="00691F06" w:rsidRDefault="003F128B" w:rsidP="003F128B">
            <w:pPr>
              <w:jc w:val="both"/>
              <w:rPr>
                <w:rFonts w:asciiTheme="minorHAnsi" w:hAnsiTheme="minorHAnsi" w:cstheme="minorHAnsi"/>
                <w:sz w:val="18"/>
                <w:szCs w:val="18"/>
              </w:rPr>
            </w:pPr>
          </w:p>
        </w:tc>
        <w:tc>
          <w:tcPr>
            <w:tcW w:w="1048" w:type="dxa"/>
            <w:tcBorders>
              <w:top w:val="single" w:sz="8" w:space="0" w:color="auto"/>
              <w:left w:val="single" w:sz="8" w:space="0" w:color="auto"/>
              <w:bottom w:val="single" w:sz="8" w:space="0" w:color="auto"/>
              <w:right w:val="single" w:sz="8" w:space="0" w:color="auto"/>
            </w:tcBorders>
            <w:shd w:val="clear" w:color="auto" w:fill="auto"/>
          </w:tcPr>
          <w:p w14:paraId="36BB8792"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Pre-Vac</w:t>
            </w:r>
          </w:p>
        </w:tc>
        <w:tc>
          <w:tcPr>
            <w:tcW w:w="1199" w:type="dxa"/>
            <w:tcBorders>
              <w:top w:val="single" w:sz="8" w:space="0" w:color="auto"/>
              <w:left w:val="single" w:sz="8" w:space="0" w:color="auto"/>
              <w:bottom w:val="single" w:sz="8" w:space="0" w:color="auto"/>
              <w:right w:val="single" w:sz="8" w:space="0" w:color="auto"/>
            </w:tcBorders>
            <w:shd w:val="clear" w:color="auto" w:fill="auto"/>
          </w:tcPr>
          <w:p w14:paraId="534CC640"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1 WPV</w:t>
            </w:r>
          </w:p>
        </w:tc>
        <w:tc>
          <w:tcPr>
            <w:tcW w:w="1199" w:type="dxa"/>
            <w:tcBorders>
              <w:top w:val="single" w:sz="8" w:space="0" w:color="auto"/>
              <w:left w:val="single" w:sz="8" w:space="0" w:color="auto"/>
              <w:bottom w:val="single" w:sz="8" w:space="0" w:color="auto"/>
              <w:right w:val="single" w:sz="8" w:space="0" w:color="auto"/>
            </w:tcBorders>
            <w:shd w:val="clear" w:color="auto" w:fill="auto"/>
          </w:tcPr>
          <w:p w14:paraId="435E79C3"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2 WPV</w:t>
            </w:r>
          </w:p>
        </w:tc>
        <w:tc>
          <w:tcPr>
            <w:tcW w:w="1136" w:type="dxa"/>
            <w:tcBorders>
              <w:top w:val="single" w:sz="8" w:space="0" w:color="auto"/>
              <w:left w:val="single" w:sz="8" w:space="0" w:color="auto"/>
              <w:bottom w:val="single" w:sz="8" w:space="0" w:color="auto"/>
              <w:right w:val="single" w:sz="8" w:space="0" w:color="auto"/>
            </w:tcBorders>
            <w:shd w:val="clear" w:color="auto" w:fill="auto"/>
          </w:tcPr>
          <w:p w14:paraId="1A7218FD"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3 WPV</w:t>
            </w:r>
          </w:p>
        </w:tc>
        <w:tc>
          <w:tcPr>
            <w:tcW w:w="1213" w:type="dxa"/>
            <w:tcBorders>
              <w:top w:val="single" w:sz="8" w:space="0" w:color="auto"/>
              <w:left w:val="single" w:sz="8" w:space="0" w:color="auto"/>
              <w:bottom w:val="single" w:sz="8" w:space="0" w:color="auto"/>
              <w:right w:val="single" w:sz="8" w:space="0" w:color="auto"/>
            </w:tcBorders>
            <w:shd w:val="clear" w:color="auto" w:fill="auto"/>
          </w:tcPr>
          <w:p w14:paraId="26357203"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4 WPV</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B63973B"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1 WPC</w:t>
            </w:r>
          </w:p>
        </w:tc>
        <w:tc>
          <w:tcPr>
            <w:tcW w:w="1378" w:type="dxa"/>
            <w:tcBorders>
              <w:top w:val="single" w:sz="8" w:space="0" w:color="auto"/>
              <w:left w:val="single" w:sz="8" w:space="0" w:color="auto"/>
              <w:bottom w:val="single" w:sz="8" w:space="0" w:color="auto"/>
              <w:right w:val="single" w:sz="8" w:space="0" w:color="000000"/>
            </w:tcBorders>
            <w:shd w:val="clear" w:color="auto" w:fill="auto"/>
          </w:tcPr>
          <w:p w14:paraId="66ADB0D6"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691F06">
              <w:rPr>
                <w:rFonts w:asciiTheme="minorHAnsi" w:hAnsiTheme="minorHAnsi" w:cstheme="minorHAnsi"/>
                <w:b/>
                <w:bCs/>
                <w:sz w:val="18"/>
                <w:szCs w:val="18"/>
              </w:rPr>
              <w:t>2 WPC</w:t>
            </w:r>
          </w:p>
        </w:tc>
      </w:tr>
      <w:tr w:rsidR="003F128B" w:rsidRPr="00691F06" w14:paraId="6745BD05" w14:textId="77777777" w:rsidTr="00691F06">
        <w:trPr>
          <w:trHeight w:val="254"/>
        </w:trPr>
        <w:tc>
          <w:tcPr>
            <w:cnfStyle w:val="001000000000" w:firstRow="0" w:lastRow="0" w:firstColumn="1" w:lastColumn="0" w:oddVBand="0" w:evenVBand="0" w:oddHBand="0" w:evenHBand="0" w:firstRowFirstColumn="0" w:firstRowLastColumn="0" w:lastRowFirstColumn="0" w:lastRowLastColumn="0"/>
            <w:tcW w:w="1049" w:type="dxa"/>
            <w:tcBorders>
              <w:top w:val="single" w:sz="8" w:space="0" w:color="auto"/>
              <w:left w:val="single" w:sz="8" w:space="0" w:color="auto"/>
              <w:bottom w:val="single" w:sz="8" w:space="0" w:color="auto"/>
              <w:right w:val="single" w:sz="8" w:space="0" w:color="auto"/>
            </w:tcBorders>
            <w:shd w:val="clear" w:color="auto" w:fill="auto"/>
          </w:tcPr>
          <w:p w14:paraId="511E1859" w14:textId="77777777" w:rsidR="003F128B" w:rsidRPr="00691F06" w:rsidRDefault="003F128B" w:rsidP="003F128B">
            <w:pPr>
              <w:jc w:val="center"/>
              <w:rPr>
                <w:rFonts w:asciiTheme="minorHAnsi" w:hAnsiTheme="minorHAnsi" w:cstheme="minorHAnsi"/>
                <w:b w:val="0"/>
                <w:sz w:val="18"/>
                <w:szCs w:val="18"/>
              </w:rPr>
            </w:pPr>
            <w:r w:rsidRPr="00691F06">
              <w:rPr>
                <w:rFonts w:asciiTheme="minorHAnsi" w:hAnsiTheme="minorHAnsi" w:cstheme="minorHAnsi"/>
                <w:b w:val="0"/>
                <w:sz w:val="18"/>
                <w:szCs w:val="18"/>
              </w:rPr>
              <w:t>1</w:t>
            </w:r>
            <w:r w:rsidRPr="00691F06">
              <w:rPr>
                <w:rFonts w:asciiTheme="minorHAnsi" w:hAnsiTheme="minorHAnsi" w:cstheme="minorHAnsi"/>
                <w:b w:val="0"/>
                <w:sz w:val="18"/>
                <w:szCs w:val="18"/>
                <w:vertAlign w:val="superscript"/>
              </w:rPr>
              <w:t>st</w:t>
            </w:r>
            <w:r w:rsidRPr="00691F06">
              <w:rPr>
                <w:rFonts w:asciiTheme="minorHAnsi" w:hAnsiTheme="minorHAnsi" w:cstheme="minorHAnsi"/>
                <w:b w:val="0"/>
                <w:sz w:val="18"/>
                <w:szCs w:val="18"/>
              </w:rPr>
              <w:t xml:space="preserve"> group </w:t>
            </w:r>
          </w:p>
        </w:tc>
        <w:tc>
          <w:tcPr>
            <w:tcW w:w="1048" w:type="dxa"/>
            <w:tcBorders>
              <w:top w:val="single" w:sz="8" w:space="0" w:color="auto"/>
              <w:left w:val="single" w:sz="8" w:space="0" w:color="auto"/>
              <w:bottom w:val="single" w:sz="8" w:space="0" w:color="auto"/>
              <w:right w:val="single" w:sz="8" w:space="0" w:color="auto"/>
            </w:tcBorders>
            <w:shd w:val="clear" w:color="auto" w:fill="auto"/>
            <w:vAlign w:val="center"/>
          </w:tcPr>
          <w:p w14:paraId="0A98F5D0"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291ADA1F"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bookmarkStart w:id="11" w:name="_Hlk37264927"/>
            <w:r w:rsidRPr="00691F06">
              <w:rPr>
                <w:rFonts w:asciiTheme="minorHAnsi" w:hAnsiTheme="minorHAnsi" w:cstheme="minorHAnsi"/>
                <w:sz w:val="18"/>
                <w:szCs w:val="18"/>
              </w:rPr>
              <w:t>6 ± 0.8</w:t>
            </w:r>
            <w:bookmarkEnd w:id="11"/>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062E9B86"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7.7 ± 0.67</w:t>
            </w: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tcPr>
          <w:p w14:paraId="4511295D"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8.9 ± 0.7</w:t>
            </w:r>
          </w:p>
        </w:tc>
        <w:tc>
          <w:tcPr>
            <w:tcW w:w="1213" w:type="dxa"/>
            <w:tcBorders>
              <w:top w:val="single" w:sz="8" w:space="0" w:color="auto"/>
              <w:left w:val="single" w:sz="8" w:space="0" w:color="auto"/>
              <w:bottom w:val="single" w:sz="8" w:space="0" w:color="auto"/>
              <w:right w:val="single" w:sz="8" w:space="0" w:color="auto"/>
            </w:tcBorders>
            <w:shd w:val="clear" w:color="auto" w:fill="auto"/>
            <w:vAlign w:val="center"/>
          </w:tcPr>
          <w:p w14:paraId="3E6CABC7"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9.1 ± 0.56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A06C6B5"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9.8 ± 0.4</w:t>
            </w:r>
          </w:p>
        </w:tc>
        <w:tc>
          <w:tcPr>
            <w:tcW w:w="1378" w:type="dxa"/>
            <w:tcBorders>
              <w:top w:val="single" w:sz="8" w:space="0" w:color="auto"/>
              <w:left w:val="single" w:sz="8" w:space="0" w:color="auto"/>
              <w:bottom w:val="single" w:sz="8" w:space="0" w:color="auto"/>
              <w:right w:val="single" w:sz="8" w:space="0" w:color="auto"/>
            </w:tcBorders>
            <w:shd w:val="clear" w:color="auto" w:fill="auto"/>
            <w:vAlign w:val="center"/>
          </w:tcPr>
          <w:p w14:paraId="210210A8"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10.3 ± 0.6</w:t>
            </w:r>
          </w:p>
        </w:tc>
      </w:tr>
      <w:tr w:rsidR="003F128B" w:rsidRPr="00691F06" w14:paraId="496DF76B" w14:textId="77777777" w:rsidTr="00691F06">
        <w:trPr>
          <w:trHeight w:val="271"/>
        </w:trPr>
        <w:tc>
          <w:tcPr>
            <w:cnfStyle w:val="001000000000" w:firstRow="0" w:lastRow="0" w:firstColumn="1" w:lastColumn="0" w:oddVBand="0" w:evenVBand="0" w:oddHBand="0" w:evenHBand="0" w:firstRowFirstColumn="0" w:firstRowLastColumn="0" w:lastRowFirstColumn="0" w:lastRowLastColumn="0"/>
            <w:tcW w:w="1049" w:type="dxa"/>
            <w:tcBorders>
              <w:top w:val="single" w:sz="8" w:space="0" w:color="auto"/>
              <w:left w:val="single" w:sz="8" w:space="0" w:color="auto"/>
              <w:bottom w:val="single" w:sz="8" w:space="0" w:color="auto"/>
              <w:right w:val="single" w:sz="8" w:space="0" w:color="auto"/>
            </w:tcBorders>
            <w:shd w:val="clear" w:color="auto" w:fill="auto"/>
          </w:tcPr>
          <w:p w14:paraId="7971474C" w14:textId="77777777" w:rsidR="003F128B" w:rsidRPr="00691F06" w:rsidRDefault="003F128B" w:rsidP="003F128B">
            <w:pPr>
              <w:jc w:val="center"/>
              <w:rPr>
                <w:rFonts w:asciiTheme="minorHAnsi" w:hAnsiTheme="minorHAnsi" w:cstheme="minorHAnsi"/>
                <w:b w:val="0"/>
                <w:sz w:val="18"/>
                <w:szCs w:val="18"/>
              </w:rPr>
            </w:pPr>
            <w:r w:rsidRPr="00691F06">
              <w:rPr>
                <w:rFonts w:asciiTheme="minorHAnsi" w:hAnsiTheme="minorHAnsi" w:cstheme="minorHAnsi"/>
                <w:b w:val="0"/>
                <w:sz w:val="18"/>
                <w:szCs w:val="18"/>
              </w:rPr>
              <w:t>2</w:t>
            </w:r>
            <w:r w:rsidRPr="00691F06">
              <w:rPr>
                <w:rFonts w:asciiTheme="minorHAnsi" w:hAnsiTheme="minorHAnsi" w:cstheme="minorHAnsi"/>
                <w:b w:val="0"/>
                <w:sz w:val="18"/>
                <w:szCs w:val="18"/>
                <w:vertAlign w:val="superscript"/>
              </w:rPr>
              <w:t>nd</w:t>
            </w:r>
            <w:r w:rsidRPr="00691F06">
              <w:rPr>
                <w:rFonts w:asciiTheme="minorHAnsi" w:hAnsiTheme="minorHAnsi" w:cstheme="minorHAnsi"/>
                <w:b w:val="0"/>
                <w:sz w:val="18"/>
                <w:szCs w:val="18"/>
              </w:rPr>
              <w:t xml:space="preserve"> group </w:t>
            </w:r>
          </w:p>
        </w:tc>
        <w:tc>
          <w:tcPr>
            <w:tcW w:w="1048" w:type="dxa"/>
            <w:tcBorders>
              <w:top w:val="single" w:sz="8" w:space="0" w:color="auto"/>
              <w:left w:val="single" w:sz="8" w:space="0" w:color="auto"/>
              <w:bottom w:val="single" w:sz="8" w:space="0" w:color="auto"/>
              <w:right w:val="single" w:sz="8" w:space="0" w:color="auto"/>
            </w:tcBorders>
            <w:shd w:val="clear" w:color="auto" w:fill="auto"/>
            <w:vAlign w:val="center"/>
          </w:tcPr>
          <w:p w14:paraId="09C930B0"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065D9001"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6.7 ± 0.67</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4E6A3574"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8.7 ± 0.67</w:t>
            </w: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tcPr>
          <w:p w14:paraId="5B917ABB"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9.2 ± 0.63</w:t>
            </w:r>
          </w:p>
        </w:tc>
        <w:tc>
          <w:tcPr>
            <w:tcW w:w="1213" w:type="dxa"/>
            <w:tcBorders>
              <w:top w:val="single" w:sz="8" w:space="0" w:color="auto"/>
              <w:left w:val="single" w:sz="8" w:space="0" w:color="auto"/>
              <w:bottom w:val="single" w:sz="8" w:space="0" w:color="auto"/>
              <w:right w:val="single" w:sz="8" w:space="0" w:color="auto"/>
            </w:tcBorders>
            <w:shd w:val="clear" w:color="auto" w:fill="auto"/>
            <w:vAlign w:val="center"/>
          </w:tcPr>
          <w:p w14:paraId="771E3EBB"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9.5 ± 0.7</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E59943A"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10.6 ± 0.7</w:t>
            </w:r>
          </w:p>
        </w:tc>
        <w:tc>
          <w:tcPr>
            <w:tcW w:w="1378" w:type="dxa"/>
            <w:tcBorders>
              <w:top w:val="single" w:sz="8" w:space="0" w:color="auto"/>
              <w:left w:val="single" w:sz="8" w:space="0" w:color="auto"/>
              <w:bottom w:val="single" w:sz="8" w:space="0" w:color="auto"/>
              <w:right w:val="single" w:sz="8" w:space="0" w:color="auto"/>
            </w:tcBorders>
            <w:shd w:val="clear" w:color="auto" w:fill="auto"/>
            <w:vAlign w:val="center"/>
          </w:tcPr>
          <w:p w14:paraId="2D985E7F" w14:textId="77777777" w:rsidR="003F128B" w:rsidRPr="00691F06" w:rsidRDefault="003F128B" w:rsidP="00235E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11.3 ± 0.7</w:t>
            </w:r>
          </w:p>
        </w:tc>
      </w:tr>
      <w:tr w:rsidR="003F128B" w:rsidRPr="00691F06" w14:paraId="661324AE" w14:textId="77777777" w:rsidTr="00691F06">
        <w:trPr>
          <w:trHeight w:val="274"/>
        </w:trPr>
        <w:tc>
          <w:tcPr>
            <w:cnfStyle w:val="001000000000" w:firstRow="0" w:lastRow="0" w:firstColumn="1" w:lastColumn="0" w:oddVBand="0" w:evenVBand="0" w:oddHBand="0" w:evenHBand="0" w:firstRowFirstColumn="0" w:firstRowLastColumn="0" w:lastRowFirstColumn="0" w:lastRowLastColumn="0"/>
            <w:tcW w:w="1049" w:type="dxa"/>
            <w:tcBorders>
              <w:top w:val="single" w:sz="8" w:space="0" w:color="auto"/>
              <w:left w:val="single" w:sz="8" w:space="0" w:color="auto"/>
              <w:bottom w:val="single" w:sz="8" w:space="0" w:color="auto"/>
              <w:right w:val="single" w:sz="8" w:space="0" w:color="auto"/>
            </w:tcBorders>
            <w:shd w:val="clear" w:color="auto" w:fill="auto"/>
          </w:tcPr>
          <w:p w14:paraId="1AB99013" w14:textId="77777777" w:rsidR="003F128B" w:rsidRPr="00691F06" w:rsidRDefault="003F128B" w:rsidP="003F128B">
            <w:pPr>
              <w:jc w:val="center"/>
              <w:rPr>
                <w:rFonts w:asciiTheme="minorHAnsi" w:hAnsiTheme="minorHAnsi" w:cstheme="minorHAnsi"/>
                <w:b w:val="0"/>
                <w:sz w:val="18"/>
                <w:szCs w:val="18"/>
              </w:rPr>
            </w:pPr>
            <w:r w:rsidRPr="00691F06">
              <w:rPr>
                <w:rFonts w:asciiTheme="minorHAnsi" w:hAnsiTheme="minorHAnsi" w:cstheme="minorHAnsi"/>
                <w:b w:val="0"/>
                <w:sz w:val="18"/>
                <w:szCs w:val="18"/>
              </w:rPr>
              <w:t>3</w:t>
            </w:r>
            <w:r w:rsidRPr="00691F06">
              <w:rPr>
                <w:rFonts w:asciiTheme="minorHAnsi" w:hAnsiTheme="minorHAnsi" w:cstheme="minorHAnsi"/>
                <w:b w:val="0"/>
                <w:sz w:val="18"/>
                <w:szCs w:val="18"/>
                <w:vertAlign w:val="superscript"/>
              </w:rPr>
              <w:t>rd</w:t>
            </w:r>
            <w:r w:rsidRPr="00691F06">
              <w:rPr>
                <w:rFonts w:asciiTheme="minorHAnsi" w:hAnsiTheme="minorHAnsi" w:cstheme="minorHAnsi"/>
                <w:b w:val="0"/>
                <w:sz w:val="18"/>
                <w:szCs w:val="18"/>
              </w:rPr>
              <w:t xml:space="preserve"> group </w:t>
            </w:r>
          </w:p>
        </w:tc>
        <w:tc>
          <w:tcPr>
            <w:tcW w:w="1048" w:type="dxa"/>
            <w:tcBorders>
              <w:top w:val="single" w:sz="8" w:space="0" w:color="auto"/>
              <w:left w:val="single" w:sz="8" w:space="0" w:color="auto"/>
              <w:bottom w:val="single" w:sz="8" w:space="0" w:color="auto"/>
              <w:right w:val="single" w:sz="8" w:space="0" w:color="auto"/>
            </w:tcBorders>
            <w:shd w:val="clear" w:color="auto" w:fill="auto"/>
            <w:vAlign w:val="center"/>
          </w:tcPr>
          <w:p w14:paraId="5BD8F853"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2DBB76AC"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tcPr>
          <w:p w14:paraId="0BC47B41"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tcPr>
          <w:p w14:paraId="0BB92D21"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213" w:type="dxa"/>
            <w:tcBorders>
              <w:top w:val="single" w:sz="8" w:space="0" w:color="auto"/>
              <w:left w:val="single" w:sz="8" w:space="0" w:color="auto"/>
              <w:bottom w:val="single" w:sz="8" w:space="0" w:color="auto"/>
              <w:right w:val="single" w:sz="8" w:space="0" w:color="auto"/>
            </w:tcBorders>
            <w:shd w:val="clear" w:color="auto" w:fill="auto"/>
            <w:vAlign w:val="center"/>
          </w:tcPr>
          <w:p w14:paraId="5A050D86"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EE4B2E9"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w:t>
            </w:r>
          </w:p>
        </w:tc>
        <w:tc>
          <w:tcPr>
            <w:tcW w:w="1378" w:type="dxa"/>
            <w:tcBorders>
              <w:top w:val="single" w:sz="8" w:space="0" w:color="auto"/>
              <w:left w:val="single" w:sz="8" w:space="0" w:color="auto"/>
              <w:bottom w:val="single" w:sz="8" w:space="0" w:color="auto"/>
              <w:right w:val="single" w:sz="8" w:space="0" w:color="auto"/>
            </w:tcBorders>
            <w:shd w:val="clear" w:color="auto" w:fill="auto"/>
            <w:vAlign w:val="center"/>
          </w:tcPr>
          <w:p w14:paraId="76B05754" w14:textId="77777777" w:rsidR="003F128B" w:rsidRPr="00691F06" w:rsidRDefault="003F128B" w:rsidP="003F12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1F06">
              <w:rPr>
                <w:rFonts w:asciiTheme="minorHAnsi" w:hAnsiTheme="minorHAnsi" w:cstheme="minorHAnsi"/>
                <w:sz w:val="18"/>
                <w:szCs w:val="18"/>
              </w:rPr>
              <w:t>-</w:t>
            </w:r>
          </w:p>
        </w:tc>
      </w:tr>
      <w:tr w:rsidR="00691F06" w:rsidRPr="00107F01" w14:paraId="5D7C8014" w14:textId="77777777" w:rsidTr="00691F06">
        <w:trPr>
          <w:trHeight w:val="274"/>
        </w:trPr>
        <w:tc>
          <w:tcPr>
            <w:cnfStyle w:val="001000000000" w:firstRow="0" w:lastRow="0" w:firstColumn="1" w:lastColumn="0" w:oddVBand="0" w:evenVBand="0" w:oddHBand="0" w:evenHBand="0" w:firstRowFirstColumn="0" w:firstRowLastColumn="0" w:lastRowFirstColumn="0" w:lastRowLastColumn="0"/>
            <w:tcW w:w="9356" w:type="dxa"/>
            <w:gridSpan w:val="8"/>
            <w:tcBorders>
              <w:top w:val="single" w:sz="8" w:space="0" w:color="auto"/>
              <w:left w:val="nil"/>
              <w:bottom w:val="nil"/>
              <w:right w:val="nil"/>
            </w:tcBorders>
            <w:shd w:val="clear" w:color="auto" w:fill="auto"/>
          </w:tcPr>
          <w:p w14:paraId="67FC84B8" w14:textId="7D682A0D" w:rsidR="00691F06" w:rsidRPr="00691F06" w:rsidRDefault="00691F06" w:rsidP="00691F06">
            <w:pPr>
              <w:rPr>
                <w:rFonts w:asciiTheme="minorHAnsi" w:hAnsiTheme="minorHAnsi" w:cstheme="minorHAnsi"/>
                <w:b w:val="0"/>
                <w:sz w:val="16"/>
                <w:szCs w:val="16"/>
              </w:rPr>
            </w:pPr>
            <w:r w:rsidRPr="00691F06">
              <w:rPr>
                <w:rFonts w:asciiTheme="minorHAnsi" w:hAnsiTheme="minorHAnsi" w:cstheme="minorHAnsi"/>
                <w:b w:val="0"/>
                <w:color w:val="000000"/>
                <w:sz w:val="16"/>
                <w:szCs w:val="16"/>
              </w:rPr>
              <w:t xml:space="preserve">Pre-Vac: prevaccination. </w:t>
            </w:r>
            <w:r w:rsidRPr="00691F06">
              <w:rPr>
                <w:rFonts w:asciiTheme="minorHAnsi" w:hAnsiTheme="minorHAnsi" w:cstheme="minorHAnsi"/>
                <w:b w:val="0"/>
                <w:sz w:val="16"/>
                <w:szCs w:val="16"/>
              </w:rPr>
              <w:t>1</w:t>
            </w:r>
            <w:r w:rsidRPr="00691F06">
              <w:rPr>
                <w:rFonts w:asciiTheme="minorHAnsi" w:hAnsiTheme="minorHAnsi" w:cstheme="minorHAnsi"/>
                <w:b w:val="0"/>
                <w:sz w:val="16"/>
                <w:szCs w:val="16"/>
                <w:vertAlign w:val="superscript"/>
              </w:rPr>
              <w:t>st</w:t>
            </w:r>
            <w:r w:rsidRPr="00691F06">
              <w:rPr>
                <w:rFonts w:asciiTheme="minorHAnsi" w:hAnsiTheme="minorHAnsi" w:cstheme="minorHAnsi"/>
                <w:b w:val="0"/>
                <w:sz w:val="16"/>
                <w:szCs w:val="16"/>
              </w:rPr>
              <w:t xml:space="preserve"> group (</w:t>
            </w:r>
            <w:r w:rsidRPr="00691F06">
              <w:rPr>
                <w:rFonts w:asciiTheme="minorHAnsi" w:hAnsiTheme="minorHAnsi" w:cstheme="minorHAnsi"/>
                <w:b w:val="0"/>
                <w:color w:val="000000"/>
                <w:sz w:val="16"/>
                <w:szCs w:val="16"/>
              </w:rPr>
              <w:t xml:space="preserve">aluminum hydroxide gel vaccine). </w:t>
            </w:r>
            <w:r w:rsidRPr="00691F06">
              <w:rPr>
                <w:rFonts w:asciiTheme="minorHAnsi" w:hAnsiTheme="minorHAnsi" w:cstheme="minorHAnsi"/>
                <w:b w:val="0"/>
                <w:sz w:val="16"/>
                <w:szCs w:val="16"/>
              </w:rPr>
              <w:t>2</w:t>
            </w:r>
            <w:r w:rsidRPr="00691F06">
              <w:rPr>
                <w:rFonts w:asciiTheme="minorHAnsi" w:hAnsiTheme="minorHAnsi" w:cstheme="minorHAnsi"/>
                <w:b w:val="0"/>
                <w:sz w:val="16"/>
                <w:szCs w:val="16"/>
                <w:vertAlign w:val="superscript"/>
              </w:rPr>
              <w:t>nd</w:t>
            </w:r>
            <w:r w:rsidRPr="00691F06">
              <w:rPr>
                <w:rFonts w:asciiTheme="minorHAnsi" w:hAnsiTheme="minorHAnsi" w:cstheme="minorHAnsi"/>
                <w:b w:val="0"/>
                <w:sz w:val="16"/>
                <w:szCs w:val="16"/>
              </w:rPr>
              <w:t xml:space="preserve"> group:</w:t>
            </w:r>
            <w:r w:rsidRPr="00691F06">
              <w:rPr>
                <w:rFonts w:asciiTheme="minorHAnsi" w:hAnsiTheme="minorHAnsi" w:cstheme="minorHAnsi"/>
                <w:b w:val="0"/>
                <w:color w:val="000000"/>
                <w:sz w:val="16"/>
                <w:szCs w:val="16"/>
              </w:rPr>
              <w:t xml:space="preserve"> Montanide ISA 206 vaccine. </w:t>
            </w:r>
            <w:r w:rsidRPr="00691F06">
              <w:rPr>
                <w:rFonts w:asciiTheme="minorHAnsi" w:hAnsiTheme="minorHAnsi" w:cstheme="minorHAnsi"/>
                <w:b w:val="0"/>
                <w:sz w:val="16"/>
                <w:szCs w:val="16"/>
              </w:rPr>
              <w:t>3</w:t>
            </w:r>
            <w:r w:rsidRPr="00691F06">
              <w:rPr>
                <w:rFonts w:asciiTheme="minorHAnsi" w:hAnsiTheme="minorHAnsi" w:cstheme="minorHAnsi"/>
                <w:b w:val="0"/>
                <w:sz w:val="16"/>
                <w:szCs w:val="16"/>
                <w:vertAlign w:val="superscript"/>
              </w:rPr>
              <w:t>rd</w:t>
            </w:r>
            <w:r w:rsidRPr="00691F06">
              <w:rPr>
                <w:rFonts w:asciiTheme="minorHAnsi" w:hAnsiTheme="minorHAnsi" w:cstheme="minorHAnsi"/>
                <w:b w:val="0"/>
                <w:sz w:val="16"/>
                <w:szCs w:val="16"/>
              </w:rPr>
              <w:t xml:space="preserve"> group: control unvaccinated group. (-) sign for negative results. Data are expressed as mean ±SD.</w:t>
            </w:r>
          </w:p>
        </w:tc>
      </w:tr>
    </w:tbl>
    <w:p w14:paraId="292A01BF" w14:textId="77777777" w:rsidR="003F128B" w:rsidRPr="00F579DC" w:rsidRDefault="003F128B" w:rsidP="003F128B">
      <w:pPr>
        <w:spacing w:before="120"/>
        <w:jc w:val="both"/>
        <w:rPr>
          <w:rFonts w:asciiTheme="minorHAnsi" w:hAnsiTheme="minorHAnsi" w:cstheme="minorHAnsi"/>
          <w:b/>
          <w:bCs/>
          <w:color w:val="000000"/>
          <w:sz w:val="24"/>
          <w:szCs w:val="24"/>
          <w:lang w:val="en-US" w:eastAsia="en-US"/>
        </w:rPr>
      </w:pPr>
    </w:p>
    <w:p w14:paraId="31BF59E3" w14:textId="77777777" w:rsidR="00C05205" w:rsidRPr="0053594E" w:rsidRDefault="00C05205" w:rsidP="00C05205">
      <w:pPr>
        <w:spacing w:before="120"/>
        <w:jc w:val="both"/>
        <w:rPr>
          <w:rFonts w:asciiTheme="minorHAnsi" w:hAnsiTheme="minorHAnsi" w:cstheme="minorHAnsi"/>
          <w:bCs/>
          <w:i/>
          <w:color w:val="000000"/>
          <w:sz w:val="24"/>
          <w:szCs w:val="24"/>
          <w:lang w:val="en-US" w:eastAsia="en-US"/>
        </w:rPr>
      </w:pPr>
      <w:r w:rsidRPr="0053594E">
        <w:rPr>
          <w:rFonts w:asciiTheme="minorHAnsi" w:hAnsiTheme="minorHAnsi" w:cstheme="minorHAnsi"/>
          <w:bCs/>
          <w:i/>
          <w:color w:val="000000"/>
          <w:sz w:val="24"/>
          <w:szCs w:val="24"/>
          <w:lang w:val="en-US" w:eastAsia="en-US"/>
        </w:rPr>
        <w:t xml:space="preserve">Protection </w:t>
      </w:r>
    </w:p>
    <w:p w14:paraId="14E8290B" w14:textId="41F06AF2" w:rsidR="00C05205" w:rsidRPr="00F579DC" w:rsidRDefault="00C05205" w:rsidP="00C05205">
      <w:pPr>
        <w:jc w:val="both"/>
        <w:rPr>
          <w:rFonts w:asciiTheme="minorHAnsi" w:hAnsiTheme="minorHAnsi" w:cstheme="minorHAnsi"/>
          <w:color w:val="000000"/>
          <w:sz w:val="24"/>
          <w:szCs w:val="24"/>
          <w:lang w:val="en-US" w:eastAsia="en-US"/>
        </w:rPr>
      </w:pPr>
      <w:r w:rsidRPr="00F579DC">
        <w:rPr>
          <w:rFonts w:asciiTheme="minorHAnsi" w:hAnsiTheme="minorHAnsi" w:cstheme="minorHAnsi"/>
          <w:sz w:val="24"/>
          <w:szCs w:val="24"/>
          <w:lang w:val="en-US" w:eastAsia="en-US"/>
        </w:rPr>
        <w:t>It was found the Montanide oil RHDV2 vaccine conferred better protection (%) to immunized rabbits than the aluminum hydroxide gel RHDV2 vaccine. All the rabbits in the 3</w:t>
      </w:r>
      <w:r w:rsidRPr="00F579DC">
        <w:rPr>
          <w:rFonts w:asciiTheme="minorHAnsi" w:hAnsiTheme="minorHAnsi" w:cstheme="minorHAnsi"/>
          <w:sz w:val="24"/>
          <w:szCs w:val="24"/>
          <w:vertAlign w:val="superscript"/>
          <w:lang w:val="en-US" w:eastAsia="en-US"/>
        </w:rPr>
        <w:t>rd</w:t>
      </w:r>
      <w:r w:rsidRPr="00F579DC">
        <w:rPr>
          <w:rFonts w:asciiTheme="minorHAnsi" w:hAnsiTheme="minorHAnsi" w:cstheme="minorHAnsi"/>
          <w:sz w:val="24"/>
          <w:szCs w:val="24"/>
          <w:lang w:val="en-US" w:eastAsia="en-US"/>
        </w:rPr>
        <w:t xml:space="preserve"> group died and showed clinical signs and PM lesions of RHD,</w:t>
      </w:r>
      <w:r w:rsidRPr="00F579DC">
        <w:rPr>
          <w:rFonts w:asciiTheme="minorHAnsi" w:eastAsia="Times New Roman" w:hAnsiTheme="minorHAnsi" w:cstheme="minorHAnsi"/>
          <w:color w:val="000000"/>
          <w:kern w:val="24"/>
          <w:sz w:val="24"/>
          <w:szCs w:val="24"/>
          <w:lang w:val="en-US" w:eastAsia="en-US"/>
        </w:rPr>
        <w:t xml:space="preserve"> </w:t>
      </w:r>
      <w:r w:rsidRPr="00F579DC">
        <w:rPr>
          <w:rFonts w:asciiTheme="minorHAnsi" w:hAnsiTheme="minorHAnsi" w:cstheme="minorHAnsi"/>
          <w:color w:val="000000"/>
          <w:sz w:val="24"/>
          <w:szCs w:val="24"/>
          <w:lang w:val="en-US" w:eastAsia="en-US"/>
        </w:rPr>
        <w:t xml:space="preserve">beginning </w:t>
      </w:r>
      <w:r w:rsidR="00ED7DE2" w:rsidRPr="00F579DC">
        <w:rPr>
          <w:rFonts w:asciiTheme="minorHAnsi" w:hAnsiTheme="minorHAnsi" w:cstheme="minorHAnsi"/>
          <w:color w:val="000000"/>
          <w:sz w:val="24"/>
          <w:szCs w:val="24"/>
          <w:lang w:val="en-US" w:eastAsia="en-US"/>
        </w:rPr>
        <w:t>2</w:t>
      </w:r>
      <w:r w:rsidRPr="00F579DC">
        <w:rPr>
          <w:rFonts w:asciiTheme="minorHAnsi" w:hAnsiTheme="minorHAnsi" w:cstheme="minorHAnsi"/>
          <w:color w:val="000000"/>
          <w:sz w:val="24"/>
          <w:szCs w:val="24"/>
          <w:lang w:val="en-US" w:eastAsia="en-US"/>
        </w:rPr>
        <w:t xml:space="preserve"> days post challenge, with variable severity, a</w:t>
      </w:r>
      <w:r w:rsidRPr="00F579DC">
        <w:rPr>
          <w:rFonts w:asciiTheme="minorHAnsi" w:hAnsiTheme="minorHAnsi" w:cstheme="minorHAnsi"/>
          <w:sz w:val="24"/>
          <w:szCs w:val="24"/>
          <w:lang w:val="en-US" w:eastAsia="en-US"/>
        </w:rPr>
        <w:t>s shown in Table 3.</w:t>
      </w:r>
      <w:r w:rsidRPr="00F579DC">
        <w:rPr>
          <w:rFonts w:asciiTheme="minorHAnsi" w:hAnsiTheme="minorHAnsi" w:cstheme="minorHAnsi"/>
          <w:color w:val="000000"/>
          <w:sz w:val="24"/>
          <w:szCs w:val="24"/>
          <w:lang w:val="en-US" w:eastAsia="en-US"/>
        </w:rPr>
        <w:t xml:space="preserve"> </w:t>
      </w:r>
    </w:p>
    <w:p w14:paraId="297B3ABA" w14:textId="2FA75FAD" w:rsidR="00C05205" w:rsidRDefault="00C05205" w:rsidP="00315DBA">
      <w:pPr>
        <w:spacing w:before="240"/>
        <w:jc w:val="center"/>
        <w:rPr>
          <w:rFonts w:asciiTheme="minorHAnsi" w:hAnsiTheme="minorHAnsi" w:cstheme="minorHAnsi"/>
          <w:bCs/>
          <w:sz w:val="22"/>
          <w:szCs w:val="24"/>
          <w:lang w:val="en-US" w:eastAsia="en-US"/>
        </w:rPr>
      </w:pPr>
      <w:r w:rsidRPr="00CE7B08">
        <w:rPr>
          <w:rFonts w:asciiTheme="minorHAnsi" w:hAnsiTheme="minorHAnsi" w:cstheme="minorHAnsi"/>
          <w:b/>
          <w:bCs/>
          <w:sz w:val="22"/>
          <w:szCs w:val="24"/>
          <w:lang w:val="en-US" w:eastAsia="en-US"/>
        </w:rPr>
        <w:t>Table 3.</w:t>
      </w:r>
      <w:r w:rsidRPr="00CE7B08">
        <w:rPr>
          <w:rFonts w:asciiTheme="minorHAnsi" w:hAnsiTheme="minorHAnsi" w:cstheme="minorHAnsi"/>
          <w:bCs/>
          <w:sz w:val="22"/>
          <w:szCs w:val="24"/>
          <w:lang w:val="en-US" w:eastAsia="en-US"/>
        </w:rPr>
        <w:t xml:space="preserve"> Protection (%) of vaccinated rabbit groups weekly post vaccination</w:t>
      </w:r>
      <w:r w:rsidR="00CE7B08">
        <w:rPr>
          <w:rFonts w:asciiTheme="minorHAnsi" w:hAnsiTheme="minorHAnsi" w:cstheme="minorHAnsi"/>
          <w:bCs/>
          <w:sz w:val="22"/>
          <w:szCs w:val="24"/>
          <w:lang w:val="en-US" w:eastAsia="en-US"/>
        </w:rPr>
        <w:t>.</w:t>
      </w:r>
    </w:p>
    <w:tbl>
      <w:tblPr>
        <w:tblStyle w:val="Tablaconcuadrcula"/>
        <w:tblW w:w="0" w:type="auto"/>
        <w:tblLook w:val="04A0" w:firstRow="1" w:lastRow="0" w:firstColumn="1" w:lastColumn="0" w:noHBand="0" w:noVBand="1"/>
      </w:tblPr>
      <w:tblGrid>
        <w:gridCol w:w="2348"/>
        <w:gridCol w:w="2348"/>
        <w:gridCol w:w="2349"/>
        <w:gridCol w:w="2349"/>
      </w:tblGrid>
      <w:tr w:rsidR="00CE7B08" w:rsidRPr="00CE7B08" w14:paraId="7A12CC73" w14:textId="77777777" w:rsidTr="000E607A">
        <w:tc>
          <w:tcPr>
            <w:tcW w:w="9394" w:type="dxa"/>
            <w:gridSpan w:val="4"/>
          </w:tcPr>
          <w:p w14:paraId="1B2F2107" w14:textId="1C812B3C" w:rsidR="00CE7B08" w:rsidRPr="00CE7B08" w:rsidRDefault="00CE7B08" w:rsidP="00CE7B08">
            <w:pPr>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Protection (%)</w:t>
            </w:r>
          </w:p>
        </w:tc>
      </w:tr>
      <w:tr w:rsidR="00CE7B08" w:rsidRPr="00CE7B08" w14:paraId="2434755D" w14:textId="77777777" w:rsidTr="00F25B99">
        <w:tc>
          <w:tcPr>
            <w:tcW w:w="2348" w:type="dxa"/>
          </w:tcPr>
          <w:p w14:paraId="3E3A5FD9" w14:textId="24B3971E" w:rsidR="00CE7B08" w:rsidRPr="00CE7B08" w:rsidRDefault="00CE7B08" w:rsidP="00CE7B08">
            <w:pPr>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Rabbit groups WPV</w:t>
            </w:r>
          </w:p>
        </w:tc>
        <w:tc>
          <w:tcPr>
            <w:tcW w:w="2348" w:type="dxa"/>
            <w:vAlign w:val="center"/>
          </w:tcPr>
          <w:p w14:paraId="607BDC46" w14:textId="39541BA8" w:rsidR="00CE7B08" w:rsidRPr="00CE7B08" w:rsidRDefault="00CE7B08" w:rsidP="00CE7B08">
            <w:pPr>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1</w:t>
            </w:r>
            <w:r w:rsidRPr="00CE7B08">
              <w:rPr>
                <w:rFonts w:asciiTheme="minorHAnsi" w:hAnsiTheme="minorHAnsi" w:cstheme="minorHAnsi"/>
                <w:b/>
                <w:bCs/>
                <w:sz w:val="22"/>
                <w:szCs w:val="24"/>
                <w:vertAlign w:val="superscript"/>
                <w:lang w:val="en-US" w:eastAsia="en-US"/>
              </w:rPr>
              <w:t>st</w:t>
            </w:r>
            <w:r w:rsidRPr="00CE7B08">
              <w:rPr>
                <w:rFonts w:asciiTheme="minorHAnsi" w:hAnsiTheme="minorHAnsi" w:cstheme="minorHAnsi"/>
                <w:b/>
                <w:bCs/>
                <w:sz w:val="22"/>
                <w:szCs w:val="24"/>
                <w:lang w:val="en-US" w:eastAsia="en-US"/>
              </w:rPr>
              <w:t xml:space="preserve"> group</w:t>
            </w:r>
          </w:p>
        </w:tc>
        <w:tc>
          <w:tcPr>
            <w:tcW w:w="2349" w:type="dxa"/>
            <w:vAlign w:val="center"/>
          </w:tcPr>
          <w:p w14:paraId="0ABE5E79" w14:textId="6AB5DDA9" w:rsidR="00CE7B08" w:rsidRPr="00CE7B08" w:rsidRDefault="00CE7B08" w:rsidP="00CE7B08">
            <w:pPr>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2</w:t>
            </w:r>
            <w:r w:rsidRPr="00CE7B08">
              <w:rPr>
                <w:rFonts w:asciiTheme="minorHAnsi" w:hAnsiTheme="minorHAnsi" w:cstheme="minorHAnsi"/>
                <w:b/>
                <w:bCs/>
                <w:sz w:val="22"/>
                <w:szCs w:val="24"/>
                <w:vertAlign w:val="superscript"/>
                <w:lang w:val="en-US" w:eastAsia="en-US"/>
              </w:rPr>
              <w:t>nd</w:t>
            </w:r>
            <w:r w:rsidRPr="00CE7B08">
              <w:rPr>
                <w:rFonts w:asciiTheme="minorHAnsi" w:hAnsiTheme="minorHAnsi" w:cstheme="minorHAnsi"/>
                <w:b/>
                <w:bCs/>
                <w:sz w:val="22"/>
                <w:szCs w:val="24"/>
                <w:lang w:val="en-US" w:eastAsia="en-US"/>
              </w:rPr>
              <w:t xml:space="preserve"> group</w:t>
            </w:r>
          </w:p>
        </w:tc>
        <w:tc>
          <w:tcPr>
            <w:tcW w:w="2349" w:type="dxa"/>
            <w:vAlign w:val="center"/>
          </w:tcPr>
          <w:p w14:paraId="443AF0CB" w14:textId="5E05903B" w:rsidR="00CE7B08" w:rsidRPr="00CE7B08" w:rsidRDefault="00CE7B08" w:rsidP="00CE7B08">
            <w:pPr>
              <w:jc w:val="center"/>
              <w:rPr>
                <w:rFonts w:asciiTheme="minorHAnsi" w:hAnsiTheme="minorHAnsi" w:cstheme="minorHAnsi"/>
                <w:b/>
                <w:bCs/>
                <w:sz w:val="22"/>
                <w:szCs w:val="24"/>
                <w:lang w:val="en-US" w:eastAsia="en-US"/>
              </w:rPr>
            </w:pPr>
            <w:r w:rsidRPr="00CE7B08">
              <w:rPr>
                <w:rFonts w:asciiTheme="minorHAnsi" w:hAnsiTheme="minorHAnsi" w:cstheme="minorHAnsi"/>
                <w:b/>
                <w:bCs/>
                <w:sz w:val="22"/>
                <w:szCs w:val="24"/>
                <w:lang w:val="en-US" w:eastAsia="en-US"/>
              </w:rPr>
              <w:t>3</w:t>
            </w:r>
            <w:r w:rsidRPr="00CE7B08">
              <w:rPr>
                <w:rFonts w:asciiTheme="minorHAnsi" w:hAnsiTheme="minorHAnsi" w:cstheme="minorHAnsi"/>
                <w:b/>
                <w:bCs/>
                <w:sz w:val="22"/>
                <w:szCs w:val="24"/>
                <w:vertAlign w:val="superscript"/>
                <w:lang w:val="en-US" w:eastAsia="en-US"/>
              </w:rPr>
              <w:t>rd</w:t>
            </w:r>
            <w:r w:rsidRPr="00CE7B08">
              <w:rPr>
                <w:rFonts w:asciiTheme="minorHAnsi" w:hAnsiTheme="minorHAnsi" w:cstheme="minorHAnsi"/>
                <w:b/>
                <w:bCs/>
                <w:sz w:val="22"/>
                <w:szCs w:val="24"/>
                <w:lang w:val="en-US" w:eastAsia="en-US"/>
              </w:rPr>
              <w:t xml:space="preserve"> group</w:t>
            </w:r>
          </w:p>
        </w:tc>
      </w:tr>
      <w:tr w:rsidR="00CE7B08" w:rsidRPr="00CE7B08" w14:paraId="11083028" w14:textId="77777777" w:rsidTr="002A02BD">
        <w:tc>
          <w:tcPr>
            <w:tcW w:w="2348" w:type="dxa"/>
            <w:vAlign w:val="bottom"/>
          </w:tcPr>
          <w:p w14:paraId="0B872D8E" w14:textId="49F5D37B"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bCs/>
                <w:sz w:val="22"/>
                <w:szCs w:val="24"/>
                <w:lang w:val="en-US" w:eastAsia="en-US"/>
              </w:rPr>
              <w:t>1</w:t>
            </w:r>
            <w:r w:rsidRPr="00CE7B08">
              <w:rPr>
                <w:rFonts w:asciiTheme="minorHAnsi" w:hAnsiTheme="minorHAnsi" w:cstheme="minorHAnsi"/>
                <w:bCs/>
                <w:sz w:val="22"/>
                <w:szCs w:val="24"/>
                <w:vertAlign w:val="superscript"/>
                <w:lang w:val="en-US" w:eastAsia="en-US"/>
              </w:rPr>
              <w:t>st</w:t>
            </w:r>
            <w:r w:rsidRPr="00CE7B08">
              <w:rPr>
                <w:rFonts w:asciiTheme="minorHAnsi" w:hAnsiTheme="minorHAnsi" w:cstheme="minorHAnsi"/>
                <w:bCs/>
                <w:sz w:val="22"/>
                <w:szCs w:val="24"/>
                <w:lang w:val="en-US" w:eastAsia="en-US"/>
              </w:rPr>
              <w:t xml:space="preserve"> WPV</w:t>
            </w:r>
          </w:p>
        </w:tc>
        <w:tc>
          <w:tcPr>
            <w:tcW w:w="2348" w:type="dxa"/>
            <w:vAlign w:val="bottom"/>
          </w:tcPr>
          <w:p w14:paraId="5BEB5FF9" w14:textId="76BF02DA"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60%</w:t>
            </w:r>
          </w:p>
        </w:tc>
        <w:tc>
          <w:tcPr>
            <w:tcW w:w="2349" w:type="dxa"/>
            <w:vAlign w:val="bottom"/>
          </w:tcPr>
          <w:p w14:paraId="6FCDC6EB" w14:textId="18DD6EFE"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70%</w:t>
            </w:r>
          </w:p>
        </w:tc>
        <w:tc>
          <w:tcPr>
            <w:tcW w:w="2349" w:type="dxa"/>
            <w:vAlign w:val="bottom"/>
          </w:tcPr>
          <w:p w14:paraId="4455220D" w14:textId="01F7BB40"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0%</w:t>
            </w:r>
          </w:p>
        </w:tc>
      </w:tr>
      <w:tr w:rsidR="00CE7B08" w:rsidRPr="00CE7B08" w14:paraId="1AB03483" w14:textId="77777777" w:rsidTr="002A02BD">
        <w:tc>
          <w:tcPr>
            <w:tcW w:w="2348" w:type="dxa"/>
            <w:vAlign w:val="bottom"/>
          </w:tcPr>
          <w:p w14:paraId="022C236F" w14:textId="17D749D7"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bCs/>
                <w:sz w:val="22"/>
                <w:szCs w:val="24"/>
                <w:lang w:val="en-US" w:eastAsia="en-US"/>
              </w:rPr>
              <w:t>2</w:t>
            </w:r>
            <w:r w:rsidRPr="00CE7B08">
              <w:rPr>
                <w:rFonts w:asciiTheme="minorHAnsi" w:hAnsiTheme="minorHAnsi" w:cstheme="minorHAnsi"/>
                <w:bCs/>
                <w:sz w:val="22"/>
                <w:szCs w:val="24"/>
                <w:vertAlign w:val="superscript"/>
                <w:lang w:val="en-US" w:eastAsia="en-US"/>
              </w:rPr>
              <w:t>nd</w:t>
            </w:r>
            <w:r w:rsidRPr="00CE7B08">
              <w:rPr>
                <w:rFonts w:asciiTheme="minorHAnsi" w:hAnsiTheme="minorHAnsi" w:cstheme="minorHAnsi"/>
                <w:bCs/>
                <w:sz w:val="22"/>
                <w:szCs w:val="24"/>
                <w:lang w:val="en-US" w:eastAsia="en-US"/>
              </w:rPr>
              <w:t xml:space="preserve"> WPV</w:t>
            </w:r>
          </w:p>
        </w:tc>
        <w:tc>
          <w:tcPr>
            <w:tcW w:w="2348" w:type="dxa"/>
            <w:vAlign w:val="bottom"/>
          </w:tcPr>
          <w:p w14:paraId="725815F0" w14:textId="39386A71"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70%</w:t>
            </w:r>
          </w:p>
        </w:tc>
        <w:tc>
          <w:tcPr>
            <w:tcW w:w="2349" w:type="dxa"/>
            <w:vAlign w:val="bottom"/>
          </w:tcPr>
          <w:p w14:paraId="384E965F" w14:textId="44583769"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90%</w:t>
            </w:r>
          </w:p>
        </w:tc>
        <w:tc>
          <w:tcPr>
            <w:tcW w:w="2349" w:type="dxa"/>
            <w:vAlign w:val="bottom"/>
          </w:tcPr>
          <w:p w14:paraId="39EB8092" w14:textId="07528021"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0%</w:t>
            </w:r>
          </w:p>
        </w:tc>
      </w:tr>
      <w:tr w:rsidR="00CE7B08" w:rsidRPr="00CE7B08" w14:paraId="19B97C43" w14:textId="77777777" w:rsidTr="002A02BD">
        <w:tc>
          <w:tcPr>
            <w:tcW w:w="2348" w:type="dxa"/>
            <w:vAlign w:val="bottom"/>
          </w:tcPr>
          <w:p w14:paraId="74DB4666" w14:textId="030A2252"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bCs/>
                <w:sz w:val="22"/>
                <w:szCs w:val="24"/>
                <w:lang w:val="en-US" w:eastAsia="en-US"/>
              </w:rPr>
              <w:t>3</w:t>
            </w:r>
            <w:r w:rsidRPr="00CE7B08">
              <w:rPr>
                <w:rFonts w:asciiTheme="minorHAnsi" w:hAnsiTheme="minorHAnsi" w:cstheme="minorHAnsi"/>
                <w:bCs/>
                <w:sz w:val="22"/>
                <w:szCs w:val="24"/>
                <w:vertAlign w:val="superscript"/>
                <w:lang w:val="en-US" w:eastAsia="en-US"/>
              </w:rPr>
              <w:t>rd</w:t>
            </w:r>
            <w:r w:rsidRPr="00CE7B08">
              <w:rPr>
                <w:rFonts w:asciiTheme="minorHAnsi" w:hAnsiTheme="minorHAnsi" w:cstheme="minorHAnsi"/>
                <w:bCs/>
                <w:sz w:val="22"/>
                <w:szCs w:val="24"/>
                <w:lang w:val="en-US" w:eastAsia="en-US"/>
              </w:rPr>
              <w:t xml:space="preserve"> WPV</w:t>
            </w:r>
          </w:p>
        </w:tc>
        <w:tc>
          <w:tcPr>
            <w:tcW w:w="2348" w:type="dxa"/>
            <w:vAlign w:val="bottom"/>
          </w:tcPr>
          <w:p w14:paraId="1B28BBD5" w14:textId="36D35D56"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90%</w:t>
            </w:r>
          </w:p>
        </w:tc>
        <w:tc>
          <w:tcPr>
            <w:tcW w:w="2349" w:type="dxa"/>
            <w:vAlign w:val="bottom"/>
          </w:tcPr>
          <w:p w14:paraId="04BA88C3" w14:textId="65B072E6"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100%</w:t>
            </w:r>
          </w:p>
        </w:tc>
        <w:tc>
          <w:tcPr>
            <w:tcW w:w="2349" w:type="dxa"/>
            <w:vAlign w:val="bottom"/>
          </w:tcPr>
          <w:p w14:paraId="031D6507" w14:textId="3D34DD69"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0%</w:t>
            </w:r>
          </w:p>
        </w:tc>
      </w:tr>
      <w:tr w:rsidR="00CE7B08" w:rsidRPr="00CE7B08" w14:paraId="306E5881" w14:textId="77777777" w:rsidTr="002A02BD">
        <w:tc>
          <w:tcPr>
            <w:tcW w:w="2348" w:type="dxa"/>
            <w:vAlign w:val="bottom"/>
          </w:tcPr>
          <w:p w14:paraId="7BE0CB17" w14:textId="301EE8A7"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bCs/>
                <w:sz w:val="22"/>
                <w:szCs w:val="24"/>
                <w:lang w:val="en-US" w:eastAsia="en-US"/>
              </w:rPr>
              <w:t>4</w:t>
            </w:r>
            <w:r w:rsidRPr="00CE7B08">
              <w:rPr>
                <w:rFonts w:asciiTheme="minorHAnsi" w:hAnsiTheme="minorHAnsi" w:cstheme="minorHAnsi"/>
                <w:bCs/>
                <w:sz w:val="22"/>
                <w:szCs w:val="24"/>
                <w:vertAlign w:val="superscript"/>
                <w:lang w:val="en-US" w:eastAsia="en-US"/>
              </w:rPr>
              <w:t>th</w:t>
            </w:r>
            <w:r w:rsidRPr="00CE7B08">
              <w:rPr>
                <w:rFonts w:asciiTheme="minorHAnsi" w:hAnsiTheme="minorHAnsi" w:cstheme="minorHAnsi"/>
                <w:bCs/>
                <w:sz w:val="22"/>
                <w:szCs w:val="24"/>
                <w:lang w:val="en-US" w:eastAsia="en-US"/>
              </w:rPr>
              <w:t xml:space="preserve"> WPV</w:t>
            </w:r>
          </w:p>
        </w:tc>
        <w:tc>
          <w:tcPr>
            <w:tcW w:w="2348" w:type="dxa"/>
            <w:vAlign w:val="bottom"/>
          </w:tcPr>
          <w:p w14:paraId="79DC1D66" w14:textId="2CD00A8A"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90%</w:t>
            </w:r>
          </w:p>
        </w:tc>
        <w:tc>
          <w:tcPr>
            <w:tcW w:w="2349" w:type="dxa"/>
            <w:vAlign w:val="bottom"/>
          </w:tcPr>
          <w:p w14:paraId="0C60CF90" w14:textId="443108A1"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100%</w:t>
            </w:r>
          </w:p>
        </w:tc>
        <w:tc>
          <w:tcPr>
            <w:tcW w:w="2349" w:type="dxa"/>
            <w:vAlign w:val="bottom"/>
          </w:tcPr>
          <w:p w14:paraId="79078460" w14:textId="2824E0AE" w:rsidR="00CE7B08" w:rsidRPr="00CE7B08" w:rsidRDefault="00CE7B08" w:rsidP="00CE7B08">
            <w:pPr>
              <w:jc w:val="center"/>
              <w:rPr>
                <w:rFonts w:asciiTheme="minorHAnsi" w:hAnsiTheme="minorHAnsi" w:cstheme="minorHAnsi"/>
                <w:bCs/>
                <w:sz w:val="22"/>
                <w:szCs w:val="24"/>
                <w:lang w:val="en-US" w:eastAsia="en-US"/>
              </w:rPr>
            </w:pPr>
            <w:r w:rsidRPr="00CE7B08">
              <w:rPr>
                <w:rFonts w:asciiTheme="minorHAnsi" w:hAnsiTheme="minorHAnsi" w:cstheme="minorHAnsi"/>
                <w:sz w:val="22"/>
                <w:szCs w:val="24"/>
                <w:lang w:val="en-US" w:eastAsia="en-US"/>
              </w:rPr>
              <w:t>0%</w:t>
            </w:r>
          </w:p>
        </w:tc>
      </w:tr>
    </w:tbl>
    <w:p w14:paraId="012CDF0E" w14:textId="77777777" w:rsidR="00CE7B08" w:rsidRDefault="00CE7B08" w:rsidP="00CE7B08">
      <w:pPr>
        <w:spacing w:after="0"/>
        <w:rPr>
          <w:rFonts w:asciiTheme="minorHAnsi" w:hAnsiTheme="minorHAnsi" w:cstheme="minorHAnsi"/>
          <w:sz w:val="24"/>
          <w:szCs w:val="20"/>
          <w:lang w:val="en-US"/>
        </w:rPr>
      </w:pPr>
    </w:p>
    <w:p w14:paraId="3175DC5B" w14:textId="77777777" w:rsidR="00CE7B08" w:rsidRPr="00696EDD" w:rsidRDefault="00CE7B08" w:rsidP="00CE7B08">
      <w:pPr>
        <w:spacing w:after="0"/>
        <w:rPr>
          <w:rFonts w:asciiTheme="minorHAnsi" w:hAnsiTheme="minorHAnsi" w:cstheme="minorHAnsi"/>
          <w:sz w:val="24"/>
          <w:szCs w:val="20"/>
          <w:lang w:val="en-US"/>
        </w:rPr>
      </w:pPr>
    </w:p>
    <w:p w14:paraId="02130937" w14:textId="77777777" w:rsidR="00C05205" w:rsidRPr="00CE7B08" w:rsidRDefault="00C05205" w:rsidP="00CE7B08">
      <w:pPr>
        <w:jc w:val="center"/>
        <w:rPr>
          <w:rFonts w:asciiTheme="minorHAnsi" w:hAnsiTheme="minorHAnsi" w:cstheme="minorHAnsi"/>
          <w:b/>
          <w:bCs/>
          <w:sz w:val="32"/>
          <w:szCs w:val="24"/>
          <w:lang w:val="en-US" w:eastAsia="en-US"/>
        </w:rPr>
      </w:pPr>
      <w:r w:rsidRPr="00CE7B08">
        <w:rPr>
          <w:rFonts w:asciiTheme="minorHAnsi" w:hAnsiTheme="minorHAnsi" w:cstheme="minorHAnsi"/>
          <w:b/>
          <w:bCs/>
          <w:sz w:val="32"/>
          <w:szCs w:val="24"/>
          <w:lang w:val="en-US" w:eastAsia="en-US"/>
        </w:rPr>
        <w:t>Discussion</w:t>
      </w:r>
    </w:p>
    <w:p w14:paraId="2F552693" w14:textId="29DFF44A" w:rsidR="00C05205" w:rsidRPr="00F579DC" w:rsidRDefault="00C05205" w:rsidP="00C05205">
      <w:pPr>
        <w:autoSpaceDE w:val="0"/>
        <w:autoSpaceDN w:val="0"/>
        <w:adjustRightInd w:val="0"/>
        <w:jc w:val="lowKashida"/>
        <w:rPr>
          <w:rFonts w:asciiTheme="minorHAnsi" w:hAnsiTheme="minorHAnsi" w:cstheme="minorHAnsi"/>
          <w:sz w:val="24"/>
          <w:szCs w:val="24"/>
          <w:lang w:val="en-US" w:eastAsia="en-US"/>
        </w:rPr>
      </w:pPr>
      <w:r w:rsidRPr="00F579DC">
        <w:rPr>
          <w:rFonts w:asciiTheme="minorHAnsi" w:hAnsiTheme="minorHAnsi" w:cstheme="minorHAnsi"/>
          <w:sz w:val="24"/>
          <w:szCs w:val="24"/>
          <w:lang w:val="en-US" w:eastAsia="en-US"/>
        </w:rPr>
        <w:t>RHDV is a calicivirus that causes RHD, characterized by necrotizing hepatitis with a high case fatality rate in rabbits.</w:t>
      </w:r>
      <w:r w:rsidRPr="00F579DC">
        <w:rPr>
          <w:rFonts w:asciiTheme="minorHAnsi" w:hAnsiTheme="minorHAnsi" w:cstheme="minorHAnsi"/>
          <w:sz w:val="24"/>
          <w:szCs w:val="24"/>
          <w:vertAlign w:val="superscript"/>
          <w:lang w:val="en-US" w:eastAsia="en-US"/>
        </w:rPr>
        <w:t>(14)</w:t>
      </w:r>
      <w:r w:rsidRPr="00F579DC">
        <w:rPr>
          <w:rFonts w:asciiTheme="minorHAnsi" w:hAnsiTheme="minorHAnsi" w:cstheme="minorHAnsi"/>
          <w:sz w:val="24"/>
          <w:szCs w:val="24"/>
          <w:lang w:val="en-US" w:eastAsia="en-US"/>
        </w:rPr>
        <w:t xml:space="preserve"> Vaccination is considered the most effective approach to reduce morbidity and mortality associated with epidemics.</w:t>
      </w:r>
      <w:r w:rsidRPr="00F579DC">
        <w:rPr>
          <w:rFonts w:asciiTheme="minorHAnsi" w:hAnsiTheme="minorHAnsi" w:cstheme="minorHAnsi"/>
          <w:sz w:val="24"/>
          <w:szCs w:val="24"/>
          <w:vertAlign w:val="superscript"/>
          <w:lang w:val="en-US" w:eastAsia="en-US"/>
        </w:rPr>
        <w:t>(7)</w:t>
      </w:r>
      <w:r w:rsidRPr="00F579DC">
        <w:rPr>
          <w:rFonts w:asciiTheme="minorHAnsi" w:hAnsiTheme="minorHAnsi" w:cstheme="minorHAnsi"/>
          <w:sz w:val="24"/>
          <w:szCs w:val="24"/>
          <w:lang w:val="en-US" w:eastAsia="en-US"/>
        </w:rPr>
        <w:t xml:space="preserve"> Despite control measures, the virus still has managed to spread widely within a short period of time after emerging of new RHDV2 strains in Egypt during 2018.</w:t>
      </w:r>
      <w:r w:rsidRPr="00F579DC">
        <w:rPr>
          <w:rFonts w:asciiTheme="minorHAnsi" w:hAnsiTheme="minorHAnsi" w:cstheme="minorHAnsi"/>
          <w:sz w:val="24"/>
          <w:szCs w:val="24"/>
          <w:vertAlign w:val="superscript"/>
          <w:lang w:val="en-US" w:eastAsia="en-US"/>
        </w:rPr>
        <w:t>(8)</w:t>
      </w:r>
      <w:r w:rsidRPr="00F579DC">
        <w:rPr>
          <w:rFonts w:asciiTheme="minorHAnsi" w:hAnsiTheme="minorHAnsi" w:cstheme="minorHAnsi"/>
          <w:b/>
          <w:bCs/>
          <w:sz w:val="24"/>
          <w:szCs w:val="24"/>
          <w:lang w:val="en-US" w:eastAsia="en-US"/>
        </w:rPr>
        <w:t xml:space="preserve"> </w:t>
      </w:r>
      <w:r w:rsidR="004D63B8" w:rsidRPr="00F579DC">
        <w:rPr>
          <w:rFonts w:asciiTheme="minorHAnsi" w:hAnsiTheme="minorHAnsi" w:cstheme="minorHAnsi"/>
          <w:sz w:val="24"/>
          <w:szCs w:val="24"/>
          <w:lang w:val="en-US" w:eastAsia="en-US"/>
        </w:rPr>
        <w:t>Then</w:t>
      </w:r>
      <w:r w:rsidRPr="00F579DC">
        <w:rPr>
          <w:rFonts w:asciiTheme="minorHAnsi" w:hAnsiTheme="minorHAnsi" w:cstheme="minorHAnsi"/>
          <w:sz w:val="24"/>
          <w:szCs w:val="24"/>
          <w:lang w:val="en-US" w:eastAsia="en-US"/>
        </w:rPr>
        <w:t>, updating the current situation is very important to resolve this problem and establish the new strategy to control that disease. In this study, RHDV was diagnosed from 11 infected farms from Qalubia governorate during 2019. Isolation and characterization of RHDV2 from infected samples and preparation of inactivated homologous RHDV2 vaccine was done. Firstly, liver samples were tested by HA test at 4°C.</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b/>
          <w:bCs/>
          <w:sz w:val="24"/>
          <w:szCs w:val="24"/>
          <w:lang w:val="en-US" w:eastAsia="en-US"/>
        </w:rPr>
        <w:t xml:space="preserve"> </w:t>
      </w:r>
      <w:r w:rsidRPr="00F579DC">
        <w:rPr>
          <w:rFonts w:asciiTheme="minorHAnsi" w:hAnsiTheme="minorHAnsi" w:cstheme="minorHAnsi"/>
          <w:sz w:val="24"/>
          <w:szCs w:val="24"/>
          <w:lang w:val="en-US" w:eastAsia="en-US"/>
        </w:rPr>
        <w:t>Ten out of 11 samples were positive, with HA titers ranging from 2</w:t>
      </w:r>
      <w:r w:rsidRPr="00F579DC">
        <w:rPr>
          <w:rFonts w:asciiTheme="minorHAnsi" w:hAnsiTheme="minorHAnsi" w:cstheme="minorHAnsi"/>
          <w:sz w:val="24"/>
          <w:szCs w:val="24"/>
          <w:vertAlign w:val="superscript"/>
          <w:lang w:val="en-US" w:eastAsia="en-US"/>
        </w:rPr>
        <w:t>8</w:t>
      </w:r>
      <w:r w:rsidRPr="00F579DC">
        <w:rPr>
          <w:rFonts w:asciiTheme="minorHAnsi" w:hAnsiTheme="minorHAnsi" w:cstheme="minorHAnsi"/>
          <w:sz w:val="24"/>
          <w:szCs w:val="24"/>
          <w:lang w:val="en-US" w:eastAsia="en-US"/>
        </w:rPr>
        <w:t xml:space="preserve"> to 2</w:t>
      </w:r>
      <w:r w:rsidRPr="00F579DC">
        <w:rPr>
          <w:rFonts w:asciiTheme="minorHAnsi" w:hAnsiTheme="minorHAnsi" w:cstheme="minorHAnsi"/>
          <w:sz w:val="24"/>
          <w:szCs w:val="24"/>
          <w:vertAlign w:val="superscript"/>
          <w:lang w:val="en-US" w:eastAsia="en-US"/>
        </w:rPr>
        <w:t>13</w:t>
      </w:r>
      <w:r w:rsidRPr="00F579DC">
        <w:rPr>
          <w:rFonts w:asciiTheme="minorHAnsi" w:hAnsiTheme="minorHAnsi" w:cstheme="minorHAnsi"/>
          <w:sz w:val="24"/>
          <w:szCs w:val="24"/>
          <w:lang w:val="en-US" w:eastAsia="en-US"/>
        </w:rPr>
        <w:t xml:space="preserve"> which corroborates that RHDV isolates agglutinates human RBC of type “O”, as was reported by </w:t>
      </w:r>
      <w:r w:rsidRPr="00F579DC">
        <w:rPr>
          <w:rFonts w:asciiTheme="minorHAnsi" w:hAnsiTheme="minorHAnsi" w:cstheme="minorHAnsi"/>
          <w:bCs/>
          <w:sz w:val="24"/>
          <w:szCs w:val="24"/>
          <w:lang w:val="en-US" w:eastAsia="en-US"/>
        </w:rPr>
        <w:t xml:space="preserve">Le Gall-Reculé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(15)</w:t>
      </w:r>
      <w:r w:rsidRPr="00F579DC">
        <w:rPr>
          <w:rFonts w:asciiTheme="minorHAnsi" w:hAnsiTheme="minorHAnsi" w:cstheme="minorHAnsi"/>
          <w:sz w:val="24"/>
          <w:szCs w:val="24"/>
          <w:lang w:val="en-US" w:eastAsia="en-US"/>
        </w:rPr>
        <w:t xml:space="preserve"> HA test cannot rely on diagnosis or typing of RHDV field isolates in accordance to </w:t>
      </w:r>
      <w:r w:rsidRPr="00F579DC">
        <w:rPr>
          <w:rFonts w:asciiTheme="minorHAnsi" w:hAnsiTheme="minorHAnsi" w:cstheme="minorHAnsi"/>
          <w:bCs/>
          <w:sz w:val="24"/>
          <w:szCs w:val="24"/>
          <w:lang w:val="en-US" w:eastAsia="en-US"/>
        </w:rPr>
        <w:t xml:space="preserve">Abd El-Moaty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(16)</w:t>
      </w:r>
      <w:r w:rsidRPr="00F579DC">
        <w:rPr>
          <w:rFonts w:asciiTheme="minorHAnsi" w:hAnsiTheme="minorHAnsi" w:cstheme="minorHAnsi"/>
          <w:sz w:val="24"/>
          <w:szCs w:val="24"/>
          <w:lang w:val="en-US" w:eastAsia="en-US"/>
        </w:rPr>
        <w:t xml:space="preserve"> So, the application of RT-PCR assay was more sensitive, specific and rapid for</w:t>
      </w:r>
      <w:r w:rsidR="00ED7DE2" w:rsidRPr="00F579DC">
        <w:rPr>
          <w:rFonts w:asciiTheme="minorHAnsi" w:hAnsiTheme="minorHAnsi" w:cstheme="minorHAnsi"/>
          <w:sz w:val="24"/>
          <w:szCs w:val="24"/>
          <w:lang w:val="en-US" w:eastAsia="en-US"/>
        </w:rPr>
        <w:t xml:space="preserve"> the</w:t>
      </w:r>
      <w:r w:rsidRPr="00F579DC">
        <w:rPr>
          <w:rFonts w:asciiTheme="minorHAnsi" w:hAnsiTheme="minorHAnsi" w:cstheme="minorHAnsi"/>
          <w:sz w:val="24"/>
          <w:szCs w:val="24"/>
          <w:lang w:val="en-US" w:eastAsia="en-US"/>
        </w:rPr>
        <w:t xml:space="preserve"> diagnosis and subtyping </w:t>
      </w:r>
      <w:r w:rsidR="00ED7DE2" w:rsidRPr="00F579DC">
        <w:rPr>
          <w:rFonts w:asciiTheme="minorHAnsi" w:hAnsiTheme="minorHAnsi" w:cstheme="minorHAnsi"/>
          <w:sz w:val="24"/>
          <w:szCs w:val="24"/>
          <w:lang w:val="en-US" w:eastAsia="en-US"/>
        </w:rPr>
        <w:t>of</w:t>
      </w:r>
      <w:r w:rsidRPr="00F579DC">
        <w:rPr>
          <w:rFonts w:asciiTheme="minorHAnsi" w:hAnsiTheme="minorHAnsi" w:cstheme="minorHAnsi"/>
          <w:sz w:val="24"/>
          <w:szCs w:val="24"/>
          <w:lang w:val="en-US" w:eastAsia="en-US"/>
        </w:rPr>
        <w:t xml:space="preserve"> RHVD. The VP60 based RT-PCR was applied for detection of RHDV specific nucleic acid</w:t>
      </w:r>
      <w:r w:rsidRPr="00F579DC">
        <w:rPr>
          <w:rFonts w:asciiTheme="minorHAnsi" w:hAnsiTheme="minorHAnsi" w:cstheme="minorHAnsi"/>
          <w:sz w:val="24"/>
          <w:szCs w:val="24"/>
          <w:vertAlign w:val="superscript"/>
          <w:lang w:val="en-US" w:eastAsia="en-US"/>
        </w:rPr>
        <w:t>(11)</w:t>
      </w:r>
      <w:r w:rsidRPr="00F579DC">
        <w:rPr>
          <w:rFonts w:asciiTheme="minorHAnsi" w:hAnsiTheme="minorHAnsi" w:cstheme="minorHAnsi"/>
          <w:sz w:val="24"/>
          <w:szCs w:val="24"/>
          <w:lang w:val="en-US" w:eastAsia="en-US"/>
        </w:rPr>
        <w:t xml:space="preserve"> and it was revealed that 10 out of 11 viral samples were positive.</w:t>
      </w:r>
      <w:r w:rsidRPr="00F579DC">
        <w:rPr>
          <w:rFonts w:asciiTheme="minorHAnsi" w:hAnsiTheme="minorHAnsi" w:cstheme="minorHAnsi"/>
          <w:color w:val="000000"/>
          <w:sz w:val="24"/>
          <w:szCs w:val="24"/>
          <w:lang w:val="en-US" w:eastAsia="en-US"/>
        </w:rPr>
        <w:t xml:space="preserve"> </w:t>
      </w:r>
      <w:r w:rsidRPr="00F579DC">
        <w:rPr>
          <w:rFonts w:asciiTheme="minorHAnsi" w:hAnsiTheme="minorHAnsi" w:cstheme="minorHAnsi"/>
          <w:sz w:val="24"/>
          <w:szCs w:val="24"/>
          <w:lang w:val="en-US" w:eastAsia="en-US"/>
        </w:rPr>
        <w:t>The positive PCR viral samples were injected in experimental rabbits for propagation and isolation; afterwards HA test was applied for first passage samples. Ten samples were positive with HA titers ranging from 2</w:t>
      </w:r>
      <w:r w:rsidRPr="00F579DC">
        <w:rPr>
          <w:rFonts w:asciiTheme="minorHAnsi" w:hAnsiTheme="minorHAnsi" w:cstheme="minorHAnsi"/>
          <w:sz w:val="24"/>
          <w:szCs w:val="24"/>
          <w:vertAlign w:val="superscript"/>
          <w:lang w:val="en-US" w:eastAsia="en-US"/>
        </w:rPr>
        <w:t>9</w:t>
      </w:r>
      <w:r w:rsidRPr="00F579DC">
        <w:rPr>
          <w:rFonts w:asciiTheme="minorHAnsi" w:hAnsiTheme="minorHAnsi" w:cstheme="minorHAnsi"/>
          <w:sz w:val="24"/>
          <w:szCs w:val="24"/>
          <w:lang w:val="en-US" w:eastAsia="en-US"/>
        </w:rPr>
        <w:t xml:space="preserve"> to 2</w:t>
      </w:r>
      <w:r w:rsidRPr="00F579DC">
        <w:rPr>
          <w:rFonts w:asciiTheme="minorHAnsi" w:hAnsiTheme="minorHAnsi" w:cstheme="minorHAnsi"/>
          <w:sz w:val="24"/>
          <w:szCs w:val="24"/>
          <w:vertAlign w:val="superscript"/>
          <w:lang w:val="en-US" w:eastAsia="en-US"/>
        </w:rPr>
        <w:t>13</w:t>
      </w:r>
      <w:r w:rsidRPr="00F579DC">
        <w:rPr>
          <w:rFonts w:asciiTheme="minorHAnsi" w:hAnsiTheme="minorHAnsi" w:cstheme="minorHAnsi"/>
          <w:sz w:val="24"/>
          <w:szCs w:val="24"/>
          <w:lang w:val="en-US" w:eastAsia="en-US"/>
        </w:rPr>
        <w:t xml:space="preserve">. Based on the phylogenetic analysis of VP60 gene, the RHDV strains isolated in this study are clustered with Egyptian RHDV2 strain, previously identified by </w:t>
      </w:r>
      <w:r w:rsidRPr="00F579DC">
        <w:rPr>
          <w:rFonts w:asciiTheme="minorHAnsi" w:hAnsiTheme="minorHAnsi" w:cstheme="minorHAnsi"/>
          <w:bCs/>
          <w:sz w:val="24"/>
          <w:szCs w:val="24"/>
          <w:lang w:val="en-US" w:eastAsia="en-US"/>
        </w:rPr>
        <w:t xml:space="preserve">Hameida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(8)</w:t>
      </w:r>
      <w:r w:rsidRPr="00F579DC">
        <w:rPr>
          <w:rFonts w:asciiTheme="minorHAnsi" w:hAnsiTheme="minorHAnsi" w:cstheme="minorHAnsi"/>
          <w:sz w:val="24"/>
          <w:szCs w:val="24"/>
          <w:lang w:val="en-US" w:eastAsia="en-US"/>
        </w:rPr>
        <w:t xml:space="preserve"> The current isolates (A/Qalubia/2019 and B/Qalubia/2019) showed 99.2% identity between them, while they showed a variability of 2.1-2.5% with respect to the first Egyptian strain of RHDV2 isolated in 2018, on both nucleotide and amino acid sequence. These results agreed with the genetic diversity previously reported by </w:t>
      </w:r>
      <w:r w:rsidRPr="00F579DC">
        <w:rPr>
          <w:rFonts w:asciiTheme="minorHAnsi" w:hAnsiTheme="minorHAnsi" w:cstheme="minorHAnsi"/>
          <w:bCs/>
          <w:sz w:val="24"/>
          <w:szCs w:val="24"/>
          <w:lang w:val="en-US" w:eastAsia="en-US"/>
        </w:rPr>
        <w:t xml:space="preserve">Hemeida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 xml:space="preserve">(8) </w:t>
      </w:r>
      <w:r w:rsidRPr="00F579DC">
        <w:rPr>
          <w:rFonts w:asciiTheme="minorHAnsi" w:hAnsiTheme="minorHAnsi" w:cstheme="minorHAnsi"/>
          <w:sz w:val="24"/>
          <w:szCs w:val="24"/>
          <w:lang w:val="en-US" w:eastAsia="en-US"/>
        </w:rPr>
        <w:t xml:space="preserve">who found </w:t>
      </w:r>
      <w:r w:rsidR="00ED7DE2" w:rsidRPr="00F579DC">
        <w:rPr>
          <w:rFonts w:asciiTheme="minorHAnsi" w:hAnsiTheme="minorHAnsi" w:cstheme="minorHAnsi"/>
          <w:sz w:val="24"/>
          <w:szCs w:val="24"/>
          <w:lang w:val="en-US" w:eastAsia="en-US"/>
        </w:rPr>
        <w:t>a</w:t>
      </w:r>
      <w:r w:rsidRPr="00F579DC">
        <w:rPr>
          <w:rFonts w:asciiTheme="minorHAnsi" w:hAnsiTheme="minorHAnsi" w:cstheme="minorHAnsi"/>
          <w:sz w:val="24"/>
          <w:szCs w:val="24"/>
          <w:lang w:val="en-US" w:eastAsia="en-US"/>
        </w:rPr>
        <w:t xml:space="preserve"> nucleotide variation among RHDV2 isolates ranged from 1.3-7.3%. These variations between Egyptian RHDV2 indicated </w:t>
      </w:r>
      <w:r w:rsidR="00383A6F" w:rsidRPr="00F579DC">
        <w:rPr>
          <w:rFonts w:asciiTheme="minorHAnsi" w:hAnsiTheme="minorHAnsi" w:cstheme="minorHAnsi"/>
          <w:sz w:val="24"/>
          <w:szCs w:val="24"/>
          <w:lang w:val="en-US" w:eastAsia="en-US"/>
        </w:rPr>
        <w:t xml:space="preserve">this virus </w:t>
      </w:r>
      <w:r w:rsidRPr="00F579DC">
        <w:rPr>
          <w:rFonts w:asciiTheme="minorHAnsi" w:hAnsiTheme="minorHAnsi" w:cstheme="minorHAnsi"/>
          <w:sz w:val="24"/>
          <w:szCs w:val="24"/>
          <w:lang w:val="en-US" w:eastAsia="en-US"/>
        </w:rPr>
        <w:t xml:space="preserve">was rapidly evolved and mutated since it </w:t>
      </w:r>
      <w:r w:rsidR="00505963" w:rsidRPr="00F579DC">
        <w:rPr>
          <w:rFonts w:asciiTheme="minorHAnsi" w:hAnsiTheme="minorHAnsi" w:cstheme="minorHAnsi"/>
          <w:sz w:val="24"/>
          <w:szCs w:val="24"/>
          <w:lang w:val="en-US" w:eastAsia="en-US"/>
        </w:rPr>
        <w:t xml:space="preserve">was </w:t>
      </w:r>
      <w:r w:rsidRPr="00F579DC">
        <w:rPr>
          <w:rFonts w:asciiTheme="minorHAnsi" w:hAnsiTheme="minorHAnsi" w:cstheme="minorHAnsi"/>
          <w:sz w:val="24"/>
          <w:szCs w:val="24"/>
          <w:lang w:val="en-US" w:eastAsia="en-US"/>
        </w:rPr>
        <w:t xml:space="preserve">identified. </w:t>
      </w:r>
    </w:p>
    <w:p w14:paraId="70B59398" w14:textId="4CED0637" w:rsidR="00C05205" w:rsidRPr="00F579DC" w:rsidRDefault="00C05205" w:rsidP="00C05205">
      <w:pPr>
        <w:jc w:val="both"/>
        <w:rPr>
          <w:rFonts w:asciiTheme="minorHAnsi" w:hAnsiTheme="minorHAnsi" w:cstheme="minorHAnsi"/>
          <w:sz w:val="24"/>
          <w:szCs w:val="24"/>
          <w:vertAlign w:val="superscript"/>
          <w:lang w:val="en-US" w:eastAsia="en-US"/>
        </w:rPr>
      </w:pPr>
      <w:r w:rsidRPr="00F579DC">
        <w:rPr>
          <w:rFonts w:asciiTheme="minorHAnsi" w:hAnsiTheme="minorHAnsi" w:cstheme="minorHAnsi"/>
          <w:sz w:val="24"/>
          <w:szCs w:val="24"/>
          <w:lang w:val="en-US" w:eastAsia="en-US"/>
        </w:rPr>
        <w:t>There is no cross-protection immu</w:t>
      </w:r>
      <w:r w:rsidR="00FF5D04" w:rsidRPr="00F579DC">
        <w:rPr>
          <w:rFonts w:asciiTheme="minorHAnsi" w:hAnsiTheme="minorHAnsi" w:cstheme="minorHAnsi"/>
          <w:sz w:val="24"/>
          <w:szCs w:val="24"/>
          <w:lang w:val="en-US" w:eastAsia="en-US"/>
        </w:rPr>
        <w:t>nity between RHDVa and RHDV2. That’s why</w:t>
      </w:r>
      <w:r w:rsidRPr="00F579DC">
        <w:rPr>
          <w:rFonts w:asciiTheme="minorHAnsi" w:hAnsiTheme="minorHAnsi" w:cstheme="minorHAnsi"/>
          <w:sz w:val="24"/>
          <w:szCs w:val="24"/>
          <w:lang w:val="en-US" w:eastAsia="en-US"/>
        </w:rPr>
        <w:t xml:space="preserve">, </w:t>
      </w:r>
      <w:r w:rsidRPr="00F579DC">
        <w:rPr>
          <w:rFonts w:asciiTheme="minorHAnsi" w:hAnsiTheme="minorHAnsi" w:cstheme="minorHAnsi"/>
          <w:bCs/>
          <w:sz w:val="24"/>
          <w:szCs w:val="24"/>
          <w:lang w:val="en-US" w:eastAsia="en-US"/>
        </w:rPr>
        <w:t>OIE 2018</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advised to use homologous vaccine containing the strain </w:t>
      </w:r>
      <w:r w:rsidR="000C682A" w:rsidRPr="00F579DC">
        <w:rPr>
          <w:rFonts w:asciiTheme="minorHAnsi" w:hAnsiTheme="minorHAnsi" w:cstheme="minorHAnsi"/>
          <w:sz w:val="24"/>
          <w:szCs w:val="24"/>
          <w:lang w:val="en-US" w:eastAsia="en-US"/>
        </w:rPr>
        <w:t xml:space="preserve">that was </w:t>
      </w:r>
      <w:r w:rsidRPr="00F579DC">
        <w:rPr>
          <w:rFonts w:asciiTheme="minorHAnsi" w:hAnsiTheme="minorHAnsi" w:cstheme="minorHAnsi"/>
          <w:sz w:val="24"/>
          <w:szCs w:val="24"/>
          <w:lang w:val="en-US" w:eastAsia="en-US"/>
        </w:rPr>
        <w:t>identified during the outbreak. In the present study, inactivated homologues vaccine against RHDV2 was prepared using Montanide ISA 206 oil or aluminum hydroxide gel adjuvants. The finding proved the two prepared</w:t>
      </w:r>
      <w:r w:rsidR="00E257A4" w:rsidRPr="00F579DC">
        <w:rPr>
          <w:rFonts w:asciiTheme="minorHAnsi" w:hAnsiTheme="minorHAnsi" w:cstheme="minorHAnsi"/>
          <w:sz w:val="24"/>
          <w:szCs w:val="24"/>
          <w:lang w:val="en-US" w:eastAsia="en-US"/>
        </w:rPr>
        <w:t xml:space="preserve"> vaccine were sterile and safe, </w:t>
      </w:r>
      <w:r w:rsidRPr="00F579DC">
        <w:rPr>
          <w:rFonts w:asciiTheme="minorHAnsi" w:hAnsiTheme="minorHAnsi" w:cstheme="minorHAnsi"/>
          <w:sz w:val="24"/>
          <w:szCs w:val="24"/>
          <w:lang w:val="en-US" w:eastAsia="en-US"/>
        </w:rPr>
        <w:t xml:space="preserve">in accordance with the recommendations of </w:t>
      </w:r>
      <w:r w:rsidRPr="00F579DC">
        <w:rPr>
          <w:rFonts w:asciiTheme="minorHAnsi" w:hAnsiTheme="minorHAnsi" w:cstheme="minorHAnsi"/>
          <w:bCs/>
          <w:sz w:val="24"/>
          <w:szCs w:val="24"/>
          <w:lang w:val="en-US" w:eastAsia="en-US"/>
        </w:rPr>
        <w:t xml:space="preserve">OIE, </w:t>
      </w:r>
      <w:bookmarkStart w:id="12" w:name="_Hlk34421062"/>
      <w:r w:rsidRPr="00F579DC">
        <w:rPr>
          <w:rFonts w:asciiTheme="minorHAnsi" w:hAnsiTheme="minorHAnsi" w:cstheme="minorHAnsi"/>
          <w:bCs/>
          <w:sz w:val="24"/>
          <w:szCs w:val="24"/>
          <w:lang w:val="en-US" w:eastAsia="en-US"/>
        </w:rPr>
        <w:t>2018</w:t>
      </w:r>
      <w:bookmarkEnd w:id="12"/>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Evaluation of inactivated vaccine potency is mainly based on vaccination challenge and vaccination serological response methods, in the vaccine target host. Individual blood samples were collected weekly from all groups and RHDV HI antibodies were measured using HI test.</w:t>
      </w:r>
      <w:r w:rsidRPr="00F579DC">
        <w:rPr>
          <w:rFonts w:asciiTheme="minorHAnsi" w:hAnsiTheme="minorHAnsi" w:cstheme="minorHAnsi"/>
          <w:sz w:val="24"/>
          <w:szCs w:val="24"/>
          <w:vertAlign w:val="superscript"/>
          <w:lang w:val="en-US" w:eastAsia="en-US"/>
        </w:rPr>
        <w:t xml:space="preserve">(5) </w:t>
      </w:r>
      <w:r w:rsidRPr="00F579DC">
        <w:rPr>
          <w:rFonts w:asciiTheme="minorHAnsi" w:hAnsiTheme="minorHAnsi" w:cstheme="minorHAnsi"/>
          <w:sz w:val="24"/>
          <w:szCs w:val="24"/>
          <w:lang w:val="en-US" w:eastAsia="en-US"/>
        </w:rPr>
        <w:t xml:space="preserve">Obtained results showed the induction of a higher serological response in the rabbits inoculated with the RHD vaccine adjuvanted with </w:t>
      </w:r>
      <w:r w:rsidR="00374BC9" w:rsidRPr="00F579DC">
        <w:rPr>
          <w:rFonts w:asciiTheme="minorHAnsi" w:hAnsiTheme="minorHAnsi" w:cstheme="minorHAnsi"/>
          <w:sz w:val="24"/>
          <w:szCs w:val="24"/>
          <w:lang w:val="en-US" w:eastAsia="en-US"/>
        </w:rPr>
        <w:t xml:space="preserve">Montanide ISA </w:t>
      </w:r>
      <w:r w:rsidRPr="00F579DC">
        <w:rPr>
          <w:rFonts w:asciiTheme="minorHAnsi" w:hAnsiTheme="minorHAnsi" w:cstheme="minorHAnsi"/>
          <w:sz w:val="24"/>
          <w:szCs w:val="24"/>
          <w:lang w:val="en-US" w:eastAsia="en-US"/>
        </w:rPr>
        <w:t>206, according to RHDV HI antibody levels in their sera (6.7, 8.7, 9.2 and 9.5 log</w:t>
      </w:r>
      <w:r w:rsidRPr="00F579DC">
        <w:rPr>
          <w:rFonts w:asciiTheme="minorHAnsi" w:hAnsiTheme="minorHAnsi" w:cstheme="minorHAnsi"/>
          <w:sz w:val="24"/>
          <w:szCs w:val="24"/>
          <w:vertAlign w:val="subscript"/>
          <w:lang w:val="en-US" w:eastAsia="en-US"/>
        </w:rPr>
        <w:t>2</w:t>
      </w:r>
      <w:r w:rsidRPr="00F579DC">
        <w:rPr>
          <w:rFonts w:asciiTheme="minorHAnsi" w:hAnsiTheme="minorHAnsi" w:cstheme="minorHAnsi"/>
          <w:sz w:val="24"/>
          <w:szCs w:val="24"/>
          <w:lang w:val="en-US" w:eastAsia="en-US"/>
        </w:rPr>
        <w:t>) compared to the mean HI antibody titer of the sera of the immunized rabbits with vaccine adjuvanted with aluminum hydroxide gel that reached to 6, 7.7, 8.9 and 9.1 log</w:t>
      </w:r>
      <w:r w:rsidRPr="00F579DC">
        <w:rPr>
          <w:rFonts w:asciiTheme="minorHAnsi" w:hAnsiTheme="minorHAnsi" w:cstheme="minorHAnsi"/>
          <w:sz w:val="24"/>
          <w:szCs w:val="24"/>
          <w:vertAlign w:val="subscript"/>
          <w:lang w:val="en-US" w:eastAsia="en-US"/>
        </w:rPr>
        <w:t>2</w:t>
      </w:r>
      <w:r w:rsidRPr="00F579DC">
        <w:rPr>
          <w:rFonts w:asciiTheme="minorHAnsi" w:hAnsiTheme="minorHAnsi" w:cstheme="minorHAnsi"/>
          <w:sz w:val="24"/>
          <w:szCs w:val="24"/>
          <w:lang w:val="en-US" w:eastAsia="en-US"/>
        </w:rPr>
        <w:t xml:space="preserve"> at first, second, thir</w:t>
      </w:r>
      <w:r w:rsidR="006E35AE" w:rsidRPr="00F579DC">
        <w:rPr>
          <w:rFonts w:asciiTheme="minorHAnsi" w:hAnsiTheme="minorHAnsi" w:cstheme="minorHAnsi"/>
          <w:sz w:val="24"/>
          <w:szCs w:val="24"/>
          <w:lang w:val="en-US" w:eastAsia="en-US"/>
        </w:rPr>
        <w:t>d and fourth WPV respectively. In parallel</w:t>
      </w:r>
      <w:r w:rsidRPr="00F579DC">
        <w:rPr>
          <w:rFonts w:asciiTheme="minorHAnsi" w:hAnsiTheme="minorHAnsi" w:cstheme="minorHAnsi"/>
          <w:sz w:val="24"/>
          <w:szCs w:val="24"/>
          <w:lang w:val="en-US" w:eastAsia="en-US"/>
        </w:rPr>
        <w:t>, it was presented a significant difference between 1</w:t>
      </w:r>
      <w:r w:rsidRPr="00F579DC">
        <w:rPr>
          <w:rFonts w:asciiTheme="minorHAnsi" w:hAnsiTheme="minorHAnsi" w:cstheme="minorHAnsi"/>
          <w:sz w:val="24"/>
          <w:szCs w:val="24"/>
          <w:vertAlign w:val="superscript"/>
          <w:lang w:val="en-US" w:eastAsia="en-US"/>
        </w:rPr>
        <w:t>st</w:t>
      </w:r>
      <w:r w:rsidRPr="00F579DC">
        <w:rPr>
          <w:rFonts w:asciiTheme="minorHAnsi" w:hAnsiTheme="minorHAnsi" w:cstheme="minorHAnsi"/>
          <w:sz w:val="24"/>
          <w:szCs w:val="24"/>
          <w:lang w:val="en-US" w:eastAsia="en-US"/>
        </w:rPr>
        <w:t xml:space="preserve"> and 2</w:t>
      </w:r>
      <w:r w:rsidRPr="00F579DC">
        <w:rPr>
          <w:rFonts w:asciiTheme="minorHAnsi" w:hAnsiTheme="minorHAnsi" w:cstheme="minorHAnsi"/>
          <w:sz w:val="24"/>
          <w:szCs w:val="24"/>
          <w:vertAlign w:val="superscript"/>
          <w:lang w:val="en-US" w:eastAsia="en-US"/>
        </w:rPr>
        <w:t xml:space="preserve">nd </w:t>
      </w:r>
      <w:r w:rsidRPr="00F579DC">
        <w:rPr>
          <w:rFonts w:asciiTheme="minorHAnsi" w:hAnsiTheme="minorHAnsi" w:cstheme="minorHAnsi"/>
          <w:sz w:val="24"/>
          <w:szCs w:val="24"/>
          <w:lang w:val="en-US" w:eastAsia="en-US"/>
        </w:rPr>
        <w:t xml:space="preserve">group at first and second WPV. So, the earlier and better immune response was demonstrated in vaccine adjuvanted with Montanide ISA oil from first WPV until the end of experiment. These results agreed with, </w:t>
      </w:r>
      <w:r w:rsidRPr="00F579DC">
        <w:rPr>
          <w:rFonts w:asciiTheme="minorHAnsi" w:hAnsiTheme="minorHAnsi" w:cstheme="minorHAnsi"/>
          <w:bCs/>
          <w:sz w:val="24"/>
          <w:szCs w:val="24"/>
          <w:lang w:val="en-US" w:eastAsia="en-US"/>
        </w:rPr>
        <w:t xml:space="preserve">Hansen </w:t>
      </w:r>
      <w:r w:rsidRPr="00F579DC">
        <w:rPr>
          <w:rFonts w:asciiTheme="minorHAnsi" w:hAnsiTheme="minorHAnsi" w:cstheme="minorHAnsi"/>
          <w:bCs/>
          <w:iCs/>
          <w:sz w:val="24"/>
          <w:szCs w:val="24"/>
          <w:lang w:val="en-US" w:eastAsia="en-US"/>
        </w:rPr>
        <w:t>et al,</w:t>
      </w:r>
      <w:r w:rsidRPr="00F579DC">
        <w:rPr>
          <w:rFonts w:asciiTheme="minorHAnsi" w:hAnsiTheme="minorHAnsi" w:cstheme="minorHAnsi"/>
          <w:sz w:val="24"/>
          <w:szCs w:val="24"/>
          <w:vertAlign w:val="superscript"/>
          <w:lang w:val="en-US" w:eastAsia="en-US"/>
        </w:rPr>
        <w:t>(17)</w:t>
      </w:r>
      <w:r w:rsidRPr="00F579DC">
        <w:rPr>
          <w:rFonts w:asciiTheme="minorHAnsi" w:hAnsiTheme="minorHAnsi" w:cstheme="minorHAnsi"/>
          <w:b/>
          <w:bCs/>
          <w:i/>
          <w:iCs/>
          <w:sz w:val="24"/>
          <w:szCs w:val="24"/>
          <w:lang w:val="en-US" w:eastAsia="en-US"/>
        </w:rPr>
        <w:t xml:space="preserve"> </w:t>
      </w:r>
      <w:r w:rsidRPr="00F579DC">
        <w:rPr>
          <w:rFonts w:asciiTheme="minorHAnsi" w:hAnsiTheme="minorHAnsi" w:cstheme="minorHAnsi"/>
          <w:sz w:val="24"/>
          <w:szCs w:val="24"/>
          <w:lang w:val="en-US" w:eastAsia="en-US"/>
        </w:rPr>
        <w:t>who said that the adsorption of antigen onto aluminum containing adjuvants may significantly decrease the amount of eluted antigen from aluminum salts leading to weak antibody response. Challenged vaccinated rabbits with oil adjuvanted vaccine had higher immune response to challenged rabbit group inoculated with aluminum hydroxide gel vaccine. After 7, 14, 21 and 28 days post vaccination, ten rabbits from each group were challenged intramuscularly at a</w:t>
      </w:r>
      <w:r w:rsidR="00ED7DE2" w:rsidRPr="00F579DC">
        <w:rPr>
          <w:rFonts w:asciiTheme="minorHAnsi" w:hAnsiTheme="minorHAnsi" w:cstheme="minorHAnsi"/>
          <w:sz w:val="24"/>
          <w:szCs w:val="24"/>
          <w:lang w:val="en-US" w:eastAsia="en-US"/>
        </w:rPr>
        <w:t xml:space="preserve"> dose 1mL/</w:t>
      </w:r>
      <w:r w:rsidRPr="00F579DC">
        <w:rPr>
          <w:rFonts w:asciiTheme="minorHAnsi" w:hAnsiTheme="minorHAnsi" w:cstheme="minorHAnsi"/>
          <w:sz w:val="24"/>
          <w:szCs w:val="24"/>
          <w:lang w:val="en-US" w:eastAsia="en-US"/>
        </w:rPr>
        <w:t>rabbit containing 100 LD</w:t>
      </w:r>
      <w:r w:rsidRPr="00F579DC">
        <w:rPr>
          <w:rFonts w:asciiTheme="minorHAnsi" w:hAnsiTheme="minorHAnsi" w:cstheme="minorHAnsi"/>
          <w:sz w:val="24"/>
          <w:szCs w:val="24"/>
          <w:vertAlign w:val="subscript"/>
          <w:lang w:val="en-US" w:eastAsia="en-US"/>
        </w:rPr>
        <w:t>50</w:t>
      </w:r>
      <w:r w:rsidRPr="00F579DC">
        <w:rPr>
          <w:rFonts w:asciiTheme="minorHAnsi" w:hAnsiTheme="minorHAnsi" w:cstheme="minorHAnsi"/>
          <w:sz w:val="24"/>
          <w:szCs w:val="24"/>
          <w:lang w:val="en-US" w:eastAsia="en-US"/>
        </w:rPr>
        <w:t xml:space="preserve"> of homologous RHDV2 virus. Protection (%) was 60% and 70% for 1</w:t>
      </w:r>
      <w:r w:rsidRPr="00F579DC">
        <w:rPr>
          <w:rFonts w:asciiTheme="minorHAnsi" w:hAnsiTheme="minorHAnsi" w:cstheme="minorHAnsi"/>
          <w:sz w:val="24"/>
          <w:szCs w:val="24"/>
          <w:vertAlign w:val="superscript"/>
          <w:lang w:val="en-US" w:eastAsia="en-US"/>
        </w:rPr>
        <w:t>st</w:t>
      </w:r>
      <w:r w:rsidRPr="00F579DC">
        <w:rPr>
          <w:rFonts w:asciiTheme="minorHAnsi" w:hAnsiTheme="minorHAnsi" w:cstheme="minorHAnsi"/>
          <w:sz w:val="24"/>
          <w:szCs w:val="24"/>
          <w:lang w:val="en-US" w:eastAsia="en-US"/>
        </w:rPr>
        <w:t xml:space="preserve"> and 2</w:t>
      </w:r>
      <w:r w:rsidRPr="00F579DC">
        <w:rPr>
          <w:rFonts w:asciiTheme="minorHAnsi" w:hAnsiTheme="minorHAnsi" w:cstheme="minorHAnsi"/>
          <w:sz w:val="24"/>
          <w:szCs w:val="24"/>
          <w:vertAlign w:val="superscript"/>
          <w:lang w:val="en-US" w:eastAsia="en-US"/>
        </w:rPr>
        <w:t>nd</w:t>
      </w:r>
      <w:r w:rsidRPr="00F579DC">
        <w:rPr>
          <w:rFonts w:asciiTheme="minorHAnsi" w:hAnsiTheme="minorHAnsi" w:cstheme="minorHAnsi"/>
          <w:sz w:val="24"/>
          <w:szCs w:val="24"/>
          <w:lang w:val="en-US" w:eastAsia="en-US"/>
        </w:rPr>
        <w:t xml:space="preserve"> g</w:t>
      </w:r>
      <w:r w:rsidR="008114EB" w:rsidRPr="00F579DC">
        <w:rPr>
          <w:rFonts w:asciiTheme="minorHAnsi" w:hAnsiTheme="minorHAnsi" w:cstheme="minorHAnsi"/>
          <w:sz w:val="24"/>
          <w:szCs w:val="24"/>
          <w:lang w:val="en-US" w:eastAsia="en-US"/>
        </w:rPr>
        <w:t>roups respectively at first WPV;</w:t>
      </w:r>
      <w:r w:rsidRPr="00F579DC">
        <w:rPr>
          <w:rFonts w:asciiTheme="minorHAnsi" w:hAnsiTheme="minorHAnsi" w:cstheme="minorHAnsi"/>
          <w:sz w:val="24"/>
          <w:szCs w:val="24"/>
          <w:lang w:val="en-US" w:eastAsia="en-US"/>
        </w:rPr>
        <w:t xml:space="preserve"> these results agreed with Hogenesch</w:t>
      </w:r>
      <w:r w:rsidRPr="00F579DC">
        <w:rPr>
          <w:rFonts w:asciiTheme="minorHAnsi" w:hAnsiTheme="minorHAnsi" w:cstheme="minorHAnsi"/>
          <w:bCs/>
          <w:sz w:val="24"/>
          <w:szCs w:val="24"/>
          <w:lang w:val="en-US" w:eastAsia="en-US"/>
        </w:rPr>
        <w:t>,</w:t>
      </w:r>
      <w:r w:rsidRPr="00F579DC">
        <w:rPr>
          <w:rFonts w:asciiTheme="minorHAnsi" w:hAnsiTheme="minorHAnsi" w:cstheme="minorHAnsi"/>
          <w:sz w:val="24"/>
          <w:szCs w:val="24"/>
          <w:vertAlign w:val="superscript"/>
          <w:lang w:val="en-US" w:eastAsia="en-US"/>
        </w:rPr>
        <w:t>(18)</w:t>
      </w:r>
      <w:r w:rsidRPr="00F579DC">
        <w:rPr>
          <w:rFonts w:asciiTheme="minorHAnsi" w:hAnsiTheme="minorHAnsi" w:cstheme="minorHAnsi"/>
          <w:sz w:val="24"/>
          <w:szCs w:val="24"/>
          <w:lang w:val="en-US" w:eastAsia="en-US"/>
        </w:rPr>
        <w:t xml:space="preserve"> who reported that</w:t>
      </w:r>
      <w:r w:rsidRPr="00F579DC">
        <w:rPr>
          <w:rFonts w:asciiTheme="minorHAnsi" w:hAnsiTheme="minorHAnsi" w:cstheme="minorHAnsi"/>
          <w:bCs/>
          <w:i/>
          <w:iCs/>
          <w:sz w:val="24"/>
          <w:szCs w:val="24"/>
          <w:lang w:val="en-US" w:eastAsia="en-US"/>
        </w:rPr>
        <w:t xml:space="preserve"> </w:t>
      </w:r>
      <w:r w:rsidRPr="00F579DC">
        <w:rPr>
          <w:rFonts w:asciiTheme="minorHAnsi" w:hAnsiTheme="minorHAnsi" w:cstheme="minorHAnsi"/>
          <w:sz w:val="24"/>
          <w:szCs w:val="24"/>
          <w:lang w:val="en-US" w:eastAsia="en-US"/>
        </w:rPr>
        <w:t>the aluminum hydroxide gel depends on depot effect to s</w:t>
      </w:r>
      <w:r w:rsidR="008114EB" w:rsidRPr="00F579DC">
        <w:rPr>
          <w:rFonts w:asciiTheme="minorHAnsi" w:hAnsiTheme="minorHAnsi" w:cstheme="minorHAnsi"/>
          <w:sz w:val="24"/>
          <w:szCs w:val="24"/>
          <w:lang w:val="en-US" w:eastAsia="en-US"/>
        </w:rPr>
        <w:t>timulate the immune response;</w:t>
      </w:r>
      <w:r w:rsidRPr="00F579DC">
        <w:rPr>
          <w:rFonts w:asciiTheme="minorHAnsi" w:hAnsiTheme="minorHAnsi" w:cstheme="minorHAnsi"/>
          <w:sz w:val="24"/>
          <w:szCs w:val="24"/>
          <w:lang w:val="en-US" w:eastAsia="en-US"/>
        </w:rPr>
        <w:t xml:space="preserve"> it was taken more than one week to come up with protective immunity against highly mutated RHDV-2</w:t>
      </w:r>
      <w:r w:rsidRPr="00F579DC">
        <w:rPr>
          <w:rFonts w:asciiTheme="minorHAnsi" w:hAnsiTheme="minorHAnsi" w:cstheme="minorHAnsi"/>
          <w:bCs/>
          <w:i/>
          <w:iCs/>
          <w:sz w:val="24"/>
          <w:szCs w:val="24"/>
          <w:lang w:val="en-US" w:eastAsia="en-US"/>
        </w:rPr>
        <w:t xml:space="preserve">. </w:t>
      </w:r>
      <w:r w:rsidRPr="00F579DC">
        <w:rPr>
          <w:rFonts w:asciiTheme="minorHAnsi" w:hAnsiTheme="minorHAnsi" w:cstheme="minorHAnsi"/>
          <w:sz w:val="24"/>
          <w:szCs w:val="24"/>
          <w:lang w:val="en-US" w:eastAsia="en-US"/>
        </w:rPr>
        <w:t>The protection was increased to 100% in oil adjuvant vaccine, while aluminum hydroxide gel vaccine was given 90% protection against RHDV2 at third and fourth</w:t>
      </w:r>
      <w:r w:rsidRPr="00F579DC">
        <w:rPr>
          <w:rFonts w:asciiTheme="minorHAnsi" w:hAnsiTheme="minorHAnsi" w:cstheme="minorHAnsi"/>
          <w:sz w:val="24"/>
          <w:szCs w:val="24"/>
          <w:vertAlign w:val="superscript"/>
          <w:lang w:val="en-US" w:eastAsia="en-US"/>
        </w:rPr>
        <w:t xml:space="preserve"> </w:t>
      </w:r>
      <w:r w:rsidR="00D558E6" w:rsidRPr="00F579DC">
        <w:rPr>
          <w:rFonts w:asciiTheme="minorHAnsi" w:hAnsiTheme="minorHAnsi" w:cstheme="minorHAnsi"/>
          <w:sz w:val="24"/>
          <w:szCs w:val="24"/>
          <w:lang w:val="en-US" w:eastAsia="en-US"/>
        </w:rPr>
        <w:t>WPV, which</w:t>
      </w:r>
      <w:r w:rsidRPr="00F579DC">
        <w:rPr>
          <w:rFonts w:asciiTheme="minorHAnsi" w:hAnsiTheme="minorHAnsi" w:cstheme="minorHAnsi"/>
          <w:sz w:val="24"/>
          <w:szCs w:val="24"/>
          <w:lang w:val="en-US" w:eastAsia="en-US"/>
        </w:rPr>
        <w:t xml:space="preserve"> was identical with that recorded by </w:t>
      </w:r>
      <w:r w:rsidRPr="00F579DC">
        <w:rPr>
          <w:rFonts w:asciiTheme="minorHAnsi" w:hAnsiTheme="minorHAnsi" w:cstheme="minorHAnsi"/>
          <w:bCs/>
          <w:sz w:val="24"/>
          <w:szCs w:val="24"/>
          <w:lang w:val="en-US" w:eastAsia="en-US"/>
        </w:rPr>
        <w:t>Shevchenko, 1994.</w:t>
      </w:r>
      <w:r w:rsidRPr="00F579DC">
        <w:rPr>
          <w:rFonts w:asciiTheme="minorHAnsi" w:hAnsiTheme="minorHAnsi" w:cstheme="minorHAnsi"/>
          <w:sz w:val="24"/>
          <w:szCs w:val="24"/>
          <w:vertAlign w:val="superscript"/>
          <w:lang w:val="en-US" w:eastAsia="en-US"/>
        </w:rPr>
        <w:t>(19)</w:t>
      </w:r>
      <w:r w:rsidRPr="00F579DC">
        <w:rPr>
          <w:rFonts w:asciiTheme="minorHAnsi" w:hAnsiTheme="minorHAnsi" w:cstheme="minorHAnsi"/>
          <w:sz w:val="24"/>
          <w:szCs w:val="24"/>
          <w:lang w:val="en-US" w:eastAsia="en-US"/>
        </w:rPr>
        <w:t xml:space="preserve"> The prepared vaccines w</w:t>
      </w:r>
      <w:bookmarkStart w:id="13" w:name="_GoBack"/>
      <w:bookmarkEnd w:id="13"/>
      <w:r w:rsidRPr="00F579DC">
        <w:rPr>
          <w:rFonts w:asciiTheme="minorHAnsi" w:hAnsiTheme="minorHAnsi" w:cstheme="minorHAnsi"/>
          <w:sz w:val="24"/>
          <w:szCs w:val="24"/>
          <w:lang w:val="en-US" w:eastAsia="en-US"/>
        </w:rPr>
        <w:t xml:space="preserve">ere potent according to OIE, 2018 </w:t>
      </w:r>
      <w:r w:rsidRPr="00F579DC">
        <w:rPr>
          <w:rFonts w:asciiTheme="minorHAnsi" w:hAnsiTheme="minorHAnsi" w:cstheme="minorHAnsi"/>
          <w:sz w:val="24"/>
          <w:szCs w:val="24"/>
          <w:vertAlign w:val="superscript"/>
          <w:lang w:val="en-US" w:eastAsia="en-US"/>
        </w:rPr>
        <w:t>(5)</w:t>
      </w:r>
      <w:r w:rsidRPr="00F579DC">
        <w:rPr>
          <w:rFonts w:asciiTheme="minorHAnsi" w:hAnsiTheme="minorHAnsi" w:cstheme="minorHAnsi"/>
          <w:sz w:val="24"/>
          <w:szCs w:val="24"/>
          <w:lang w:val="en-US" w:eastAsia="en-US"/>
        </w:rPr>
        <w:t xml:space="preserve"> who said that the vaccine should give not less than 90% protection percent to be valid. These results were in agreement with </w:t>
      </w:r>
      <w:r w:rsidRPr="00F579DC">
        <w:rPr>
          <w:rFonts w:asciiTheme="minorHAnsi" w:hAnsiTheme="minorHAnsi" w:cstheme="minorHAnsi"/>
          <w:bCs/>
          <w:sz w:val="24"/>
          <w:szCs w:val="24"/>
          <w:lang w:val="en-US" w:eastAsia="en-US"/>
        </w:rPr>
        <w:t xml:space="preserve">Amal </w:t>
      </w:r>
      <w:r w:rsidRPr="00F579DC">
        <w:rPr>
          <w:rFonts w:asciiTheme="minorHAnsi" w:hAnsiTheme="minorHAnsi" w:cstheme="minorHAnsi"/>
          <w:bCs/>
          <w:iCs/>
          <w:sz w:val="24"/>
          <w:szCs w:val="24"/>
          <w:lang w:val="en-US" w:eastAsia="en-US"/>
        </w:rPr>
        <w:t>et al</w:t>
      </w:r>
      <w:r w:rsidR="006F6CBE" w:rsidRPr="00F579DC">
        <w:rPr>
          <w:rFonts w:asciiTheme="minorHAnsi" w:hAnsiTheme="minorHAnsi" w:cstheme="minorHAnsi"/>
          <w:bCs/>
          <w:iCs/>
          <w:sz w:val="24"/>
          <w:szCs w:val="24"/>
          <w:lang w:val="en-US" w:eastAsia="en-US"/>
        </w:rPr>
        <w:t>,</w:t>
      </w:r>
      <w:r w:rsidR="00107F01">
        <w:rPr>
          <w:rFonts w:asciiTheme="minorHAnsi" w:hAnsiTheme="minorHAnsi" w:cstheme="minorHAnsi"/>
          <w:sz w:val="24"/>
          <w:szCs w:val="24"/>
          <w:vertAlign w:val="superscript"/>
          <w:lang w:val="en-US" w:eastAsia="en-US"/>
        </w:rPr>
        <w:t>(20</w:t>
      </w:r>
      <w:r w:rsidRPr="00F579DC">
        <w:rPr>
          <w:rFonts w:asciiTheme="minorHAnsi" w:hAnsiTheme="minorHAnsi" w:cstheme="minorHAnsi"/>
          <w:sz w:val="24"/>
          <w:szCs w:val="24"/>
          <w:vertAlign w:val="superscript"/>
          <w:lang w:val="en-US" w:eastAsia="en-US"/>
        </w:rPr>
        <w:t>)</w:t>
      </w:r>
      <w:r w:rsidRPr="00F579DC">
        <w:rPr>
          <w:rFonts w:asciiTheme="minorHAnsi" w:hAnsiTheme="minorHAnsi" w:cstheme="minorHAnsi"/>
          <w:b/>
          <w:bCs/>
          <w:sz w:val="24"/>
          <w:szCs w:val="24"/>
          <w:lang w:val="en-US" w:eastAsia="en-US"/>
        </w:rPr>
        <w:t xml:space="preserve"> </w:t>
      </w:r>
      <w:r w:rsidRPr="00F579DC">
        <w:rPr>
          <w:rFonts w:asciiTheme="minorHAnsi" w:hAnsiTheme="minorHAnsi" w:cstheme="minorHAnsi"/>
          <w:sz w:val="24"/>
          <w:szCs w:val="24"/>
          <w:lang w:val="en-US" w:eastAsia="en-US"/>
        </w:rPr>
        <w:t>who recorded that rabbits developed full protection against RHDV infection 3 weeks after the administration of one dose of inactivated RHDV vaccine.</w:t>
      </w:r>
      <w:r w:rsidRPr="00F579DC">
        <w:rPr>
          <w:rFonts w:asciiTheme="minorHAnsi" w:hAnsiTheme="minorHAnsi" w:cstheme="minorHAnsi"/>
          <w:color w:val="000000"/>
          <w:sz w:val="24"/>
          <w:szCs w:val="24"/>
          <w:lang w:val="en-US" w:eastAsia="en-US"/>
        </w:rPr>
        <w:t xml:space="preserve"> </w:t>
      </w:r>
      <w:bookmarkStart w:id="14" w:name="_Hlk35104746"/>
    </w:p>
    <w:p w14:paraId="00EC15EC" w14:textId="41DACCB8" w:rsidR="00C05205" w:rsidRPr="00F579DC" w:rsidRDefault="00C05205" w:rsidP="00C05205">
      <w:pPr>
        <w:jc w:val="both"/>
        <w:rPr>
          <w:rFonts w:asciiTheme="minorHAnsi" w:hAnsiTheme="minorHAnsi" w:cstheme="minorHAnsi"/>
          <w:color w:val="000000"/>
          <w:sz w:val="24"/>
          <w:szCs w:val="24"/>
          <w:lang w:val="en-US" w:eastAsia="en-US"/>
        </w:rPr>
      </w:pPr>
      <w:r w:rsidRPr="00F579DC">
        <w:rPr>
          <w:rFonts w:asciiTheme="minorHAnsi" w:hAnsiTheme="minorHAnsi" w:cstheme="minorHAnsi"/>
          <w:color w:val="000000"/>
          <w:sz w:val="24"/>
          <w:szCs w:val="24"/>
          <w:lang w:val="en-US" w:eastAsia="en-US"/>
        </w:rPr>
        <w:t xml:space="preserve">Therefore, a continuous monitoring and molecular characterization of RHDV strains present in Egypt is recommended, to update the vaccine strain and avoid vaccination failure. The vaccine formulation should contain </w:t>
      </w:r>
      <w:r w:rsidR="00374BC9" w:rsidRPr="00F579DC">
        <w:rPr>
          <w:rFonts w:asciiTheme="minorHAnsi" w:hAnsiTheme="minorHAnsi" w:cstheme="minorHAnsi"/>
          <w:color w:val="000000"/>
          <w:sz w:val="24"/>
          <w:szCs w:val="24"/>
          <w:lang w:val="en-US" w:eastAsia="en-US"/>
        </w:rPr>
        <w:t xml:space="preserve">Montanide ISA </w:t>
      </w:r>
      <w:r w:rsidRPr="00F579DC">
        <w:rPr>
          <w:rFonts w:asciiTheme="minorHAnsi" w:hAnsiTheme="minorHAnsi" w:cstheme="minorHAnsi"/>
          <w:color w:val="000000"/>
          <w:sz w:val="24"/>
          <w:szCs w:val="24"/>
          <w:lang w:val="en-US" w:eastAsia="en-US"/>
        </w:rPr>
        <w:t>206 as an adjuvant instead of aluminum hydroxide gel</w:t>
      </w:r>
      <w:bookmarkEnd w:id="14"/>
      <w:r w:rsidRPr="00F579DC">
        <w:rPr>
          <w:rFonts w:asciiTheme="minorHAnsi" w:hAnsiTheme="minorHAnsi" w:cstheme="minorHAnsi"/>
          <w:color w:val="000000"/>
          <w:sz w:val="24"/>
          <w:szCs w:val="24"/>
          <w:lang w:val="en-US" w:eastAsia="en-US"/>
        </w:rPr>
        <w:t>.</w:t>
      </w:r>
    </w:p>
    <w:p w14:paraId="7C11C131" w14:textId="77777777" w:rsidR="00C05205" w:rsidRPr="00F579DC" w:rsidRDefault="00C05205" w:rsidP="00C05205">
      <w:pPr>
        <w:jc w:val="both"/>
        <w:rPr>
          <w:rFonts w:asciiTheme="minorHAnsi" w:hAnsiTheme="minorHAnsi" w:cstheme="minorHAnsi"/>
          <w:color w:val="000000"/>
          <w:sz w:val="24"/>
          <w:szCs w:val="24"/>
          <w:lang w:val="en-US" w:eastAsia="en-US"/>
        </w:rPr>
      </w:pPr>
    </w:p>
    <w:p w14:paraId="764F82D1" w14:textId="5FA954E3" w:rsidR="005018B5" w:rsidRPr="002F3EAA" w:rsidRDefault="005018B5" w:rsidP="002F3EAA">
      <w:pPr>
        <w:jc w:val="center"/>
        <w:rPr>
          <w:rFonts w:asciiTheme="minorHAnsi" w:eastAsiaTheme="minorEastAsia" w:hAnsiTheme="minorHAnsi" w:cstheme="minorHAnsi"/>
          <w:b/>
          <w:sz w:val="32"/>
          <w:szCs w:val="24"/>
          <w:lang w:val="en-US"/>
        </w:rPr>
      </w:pPr>
      <w:r w:rsidRPr="002F3EAA">
        <w:rPr>
          <w:rFonts w:asciiTheme="minorHAnsi" w:eastAsiaTheme="minorEastAsia" w:hAnsiTheme="minorHAnsi" w:cstheme="minorHAnsi"/>
          <w:b/>
          <w:sz w:val="32"/>
          <w:szCs w:val="24"/>
          <w:lang w:val="en-US"/>
        </w:rPr>
        <w:t>Referen</w:t>
      </w:r>
      <w:r w:rsidR="00DB6BF0" w:rsidRPr="002F3EAA">
        <w:rPr>
          <w:rFonts w:asciiTheme="minorHAnsi" w:eastAsiaTheme="minorEastAsia" w:hAnsiTheme="minorHAnsi" w:cstheme="minorHAnsi"/>
          <w:b/>
          <w:sz w:val="32"/>
          <w:szCs w:val="24"/>
          <w:lang w:val="en-US"/>
        </w:rPr>
        <w:t>ces</w:t>
      </w:r>
    </w:p>
    <w:p w14:paraId="0E52B9BC" w14:textId="4AFBB51A"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 </w:t>
      </w:r>
      <w:r w:rsidR="00C05205" w:rsidRPr="00F579DC">
        <w:rPr>
          <w:rFonts w:asciiTheme="minorHAnsi" w:hAnsiTheme="minorHAnsi" w:cstheme="minorHAnsi"/>
          <w:sz w:val="24"/>
          <w:szCs w:val="24"/>
          <w:lang w:val="en-US" w:eastAsia="en-US"/>
        </w:rPr>
        <w:t>Dalton KP, Abrantes J, Lopes AM, Nicieza I, Álvarez AL, Esteves PJ, Parra F. Complete genome sequence of two rabbit hemorrhagic disease virus variant b isolates detected on the Iberian Peninsula. Arch Virol.2015;160(3):877– 81.</w:t>
      </w:r>
    </w:p>
    <w:p w14:paraId="16AC1663" w14:textId="42E8975B"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2. </w:t>
      </w:r>
      <w:r w:rsidR="00C05205" w:rsidRPr="00F579DC">
        <w:rPr>
          <w:rFonts w:asciiTheme="minorHAnsi" w:hAnsiTheme="minorHAnsi" w:cstheme="minorHAnsi"/>
          <w:sz w:val="24"/>
          <w:szCs w:val="24"/>
          <w:lang w:val="en-US" w:eastAsia="en-US"/>
        </w:rPr>
        <w:t>Bazid AH, AboElkhair MM, Abdel-Razik AG, Salim R, Sultan HA, Hussein HA.  Molecular characterization of a hemagglutinating and non-hemagglutinating rabbit hemorrhagic disease virus from Egypt. Alex. J. Vet. Sci.2015;45(1):1-5.</w:t>
      </w:r>
    </w:p>
    <w:p w14:paraId="62E38ED2" w14:textId="19D9B70D"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3. </w:t>
      </w:r>
      <w:r w:rsidR="00C05205" w:rsidRPr="00F579DC">
        <w:rPr>
          <w:rFonts w:asciiTheme="minorHAnsi" w:hAnsiTheme="minorHAnsi" w:cstheme="minorHAnsi"/>
          <w:sz w:val="24"/>
          <w:szCs w:val="24"/>
          <w:lang w:val="en-US" w:eastAsia="en-US"/>
        </w:rPr>
        <w:t>Ismail MM, Mohamed MH, El-Sabagh IM, Al-Hammadi MA. Emergence of new virulent rabbit hemorrhagic disease virus strains in Saudi Arabia. Trop. Anim. Health Prod. 2017;49(2):295–301.</w:t>
      </w:r>
    </w:p>
    <w:p w14:paraId="4EEAEEFC" w14:textId="0E54D1B8"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sidRPr="00107F01">
        <w:rPr>
          <w:rFonts w:asciiTheme="minorHAnsi" w:hAnsiTheme="minorHAnsi" w:cstheme="minorHAnsi"/>
          <w:sz w:val="24"/>
          <w:szCs w:val="24"/>
          <w:lang w:eastAsia="en-US"/>
        </w:rPr>
        <w:t xml:space="preserve">4. </w:t>
      </w:r>
      <w:r w:rsidR="00C05205" w:rsidRPr="00107F01">
        <w:rPr>
          <w:rFonts w:asciiTheme="minorHAnsi" w:hAnsiTheme="minorHAnsi" w:cstheme="minorHAnsi"/>
          <w:sz w:val="24"/>
          <w:szCs w:val="24"/>
          <w:lang w:eastAsia="en-US"/>
        </w:rPr>
        <w:t xml:space="preserve">Wang X, Xu F, Liu J, Gao B, Liu Y, Zhai Y, et al. </w:t>
      </w:r>
      <w:r w:rsidR="00C05205" w:rsidRPr="00F579DC">
        <w:rPr>
          <w:rFonts w:asciiTheme="minorHAnsi" w:hAnsiTheme="minorHAnsi" w:cstheme="minorHAnsi"/>
          <w:sz w:val="24"/>
          <w:szCs w:val="24"/>
          <w:lang w:val="en-US" w:eastAsia="en-US"/>
        </w:rPr>
        <w:t>Atomic model of rabbit hemorrhagic disease virus by cryo-electron microscopy and crystallography. PLoS Pathog.2013;9(1):e1003132. d.o.i:10.1371/journal.ppat.1003132.</w:t>
      </w:r>
    </w:p>
    <w:p w14:paraId="25DF0FDE" w14:textId="2FFB0531"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5. </w:t>
      </w:r>
      <w:r w:rsidR="00C05205" w:rsidRPr="00F579DC">
        <w:rPr>
          <w:rFonts w:asciiTheme="minorHAnsi" w:hAnsiTheme="minorHAnsi" w:cstheme="minorHAnsi"/>
          <w:sz w:val="24"/>
          <w:szCs w:val="24"/>
          <w:lang w:val="en-US" w:eastAsia="en-US"/>
        </w:rPr>
        <w:t xml:space="preserve">OIE. World Organization for Animal Health. Viral hemorrhagic disease of rabbits. En: Manual of diagnostic tests and vaccines for terrestrial animals (mammals, birds, bees). Paris: OIE;2018.p:1389-1406. Available from: https://www.oie.int/. </w:t>
      </w:r>
    </w:p>
    <w:p w14:paraId="797074B6" w14:textId="502B8D46"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6. </w:t>
      </w:r>
      <w:r w:rsidR="00C05205" w:rsidRPr="00F579DC">
        <w:rPr>
          <w:rFonts w:asciiTheme="minorHAnsi" w:hAnsiTheme="minorHAnsi" w:cstheme="minorHAnsi"/>
          <w:sz w:val="24"/>
          <w:szCs w:val="24"/>
          <w:lang w:val="en-US" w:eastAsia="en-US"/>
        </w:rPr>
        <w:t>Ghanem IA, Ismail AN. Occurrence of rabbit hemorrhagic disease in Sharkia province. Zagazig Vet J.1992;20:491–502.</w:t>
      </w:r>
    </w:p>
    <w:p w14:paraId="6A3A6BBE" w14:textId="706E7736"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7. </w:t>
      </w:r>
      <w:r w:rsidR="00C05205" w:rsidRPr="00F579DC">
        <w:rPr>
          <w:rFonts w:asciiTheme="minorHAnsi" w:hAnsiTheme="minorHAnsi" w:cstheme="minorHAnsi"/>
          <w:sz w:val="24"/>
          <w:szCs w:val="24"/>
          <w:lang w:val="en-US" w:eastAsia="en-US"/>
        </w:rPr>
        <w:t>Salman, OG. Further studies on hemorrhagic viral disease in rabbits in Egypt. [Ph. D. Thesis]. Cairo: Cairo University;2007.</w:t>
      </w:r>
    </w:p>
    <w:p w14:paraId="5E443B27" w14:textId="714F3037"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sidRPr="002F3EAA">
        <w:rPr>
          <w:rFonts w:asciiTheme="minorHAnsi" w:hAnsiTheme="minorHAnsi" w:cstheme="minorHAnsi"/>
          <w:sz w:val="24"/>
          <w:szCs w:val="24"/>
          <w:lang w:val="en-US" w:eastAsia="en-US"/>
        </w:rPr>
        <w:t xml:space="preserve">8. </w:t>
      </w:r>
      <w:r w:rsidR="00C05205" w:rsidRPr="002F3EAA">
        <w:rPr>
          <w:rFonts w:asciiTheme="minorHAnsi" w:hAnsiTheme="minorHAnsi" w:cstheme="minorHAnsi"/>
          <w:sz w:val="24"/>
          <w:szCs w:val="24"/>
          <w:lang w:val="en-US" w:eastAsia="en-US"/>
        </w:rPr>
        <w:t xml:space="preserve">Hemida RE, Khaliel SA, Al-Ebshahy EM, Abotaleb MM. </w:t>
      </w:r>
      <w:r w:rsidR="00C05205" w:rsidRPr="00F579DC">
        <w:rPr>
          <w:rFonts w:asciiTheme="minorHAnsi" w:hAnsiTheme="minorHAnsi" w:cstheme="minorHAnsi"/>
          <w:sz w:val="24"/>
          <w:szCs w:val="24"/>
          <w:lang w:val="en-US" w:eastAsia="en-US"/>
        </w:rPr>
        <w:t>Comparative study between the isolated rabbit hemorrhagic septicemia virus and available vaccine strain. Inter. J. Vet. Sci.2020;9(2):189-95.</w:t>
      </w:r>
    </w:p>
    <w:p w14:paraId="7A9E2CEB" w14:textId="607A834B"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9. </w:t>
      </w:r>
      <w:r w:rsidR="00C05205" w:rsidRPr="00F579DC">
        <w:rPr>
          <w:rFonts w:asciiTheme="minorHAnsi" w:hAnsiTheme="minorHAnsi" w:cstheme="minorHAnsi"/>
          <w:sz w:val="24"/>
          <w:szCs w:val="24"/>
          <w:lang w:val="en-US" w:eastAsia="en-US"/>
        </w:rPr>
        <w:t>Le Gall-Recule G, Zwingelstein F, Boucher S, Le Normand B, Plassiart G, Portejoie Y, et al. Detection of a new variant of rabbit hemorrhagic disease virus in France. Vet Rec. 2011;168 (5):137–8.</w:t>
      </w:r>
    </w:p>
    <w:p w14:paraId="212E26D6" w14:textId="624FD559"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10. </w:t>
      </w:r>
      <w:r w:rsidR="00C05205" w:rsidRPr="00F579DC">
        <w:rPr>
          <w:rFonts w:asciiTheme="minorHAnsi" w:hAnsiTheme="minorHAnsi" w:cstheme="minorHAnsi"/>
          <w:sz w:val="24"/>
          <w:szCs w:val="24"/>
          <w:lang w:val="en-US" w:eastAsia="en-US"/>
        </w:rPr>
        <w:t>Capucci L, Cavadini P, Schiavitto M, Lombardi G, Lavazza A. Increased pathogenicity in rabbit hemorrhagic disease virus type 2 (RHDV2). Vet Rec 2017; 180(17): 426. doi: 10.1136/vr.104132</w:t>
      </w:r>
    </w:p>
    <w:p w14:paraId="0294B623" w14:textId="1FAAE1C9" w:rsidR="00C05205" w:rsidRPr="000721B4" w:rsidRDefault="002F3EAA" w:rsidP="002F3EAA">
      <w:pPr>
        <w:spacing w:after="160" w:line="259" w:lineRule="auto"/>
        <w:contextualSpacing/>
        <w:jc w:val="both"/>
        <w:rPr>
          <w:rFonts w:asciiTheme="minorHAnsi" w:hAnsiTheme="minorHAnsi" w:cstheme="minorHAnsi"/>
          <w:sz w:val="24"/>
          <w:szCs w:val="24"/>
          <w:lang w:eastAsia="en-US"/>
        </w:rPr>
      </w:pPr>
      <w:r w:rsidRPr="000721B4">
        <w:rPr>
          <w:rFonts w:asciiTheme="minorHAnsi" w:hAnsiTheme="minorHAnsi" w:cstheme="minorHAnsi"/>
          <w:sz w:val="24"/>
          <w:szCs w:val="24"/>
          <w:lang w:val="en-US" w:eastAsia="en-US"/>
        </w:rPr>
        <w:t xml:space="preserve">11. </w:t>
      </w:r>
      <w:r w:rsidR="00C05205" w:rsidRPr="000721B4">
        <w:rPr>
          <w:rFonts w:asciiTheme="minorHAnsi" w:hAnsiTheme="minorHAnsi" w:cstheme="minorHAnsi"/>
          <w:sz w:val="24"/>
          <w:szCs w:val="24"/>
          <w:lang w:val="en-US" w:eastAsia="en-US"/>
        </w:rPr>
        <w:t xml:space="preserve">Fahmy HA, Arafa A, Mahmoud AH. </w:t>
      </w:r>
      <w:r w:rsidR="00C05205" w:rsidRPr="00F579DC">
        <w:rPr>
          <w:rFonts w:asciiTheme="minorHAnsi" w:hAnsiTheme="minorHAnsi" w:cstheme="minorHAnsi"/>
          <w:sz w:val="24"/>
          <w:szCs w:val="24"/>
          <w:lang w:val="en-US" w:eastAsia="en-US"/>
        </w:rPr>
        <w:t xml:space="preserve">Molecular diagnosis of rabbit hemorrhagic disease virus (RHDV). </w:t>
      </w:r>
      <w:r w:rsidR="00C05205" w:rsidRPr="000721B4">
        <w:rPr>
          <w:rFonts w:asciiTheme="minorHAnsi" w:hAnsiTheme="minorHAnsi" w:cstheme="minorHAnsi"/>
          <w:sz w:val="24"/>
          <w:szCs w:val="24"/>
          <w:lang w:eastAsia="en-US"/>
        </w:rPr>
        <w:t>Egypt. J. Comp. Path. &amp; Clinic. Path. 2010; 23 (1): 85–101.</w:t>
      </w:r>
    </w:p>
    <w:p w14:paraId="1E1C20C1" w14:textId="069F6891"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sidRPr="000721B4">
        <w:rPr>
          <w:rFonts w:asciiTheme="minorHAnsi" w:hAnsiTheme="minorHAnsi" w:cstheme="minorHAnsi"/>
          <w:sz w:val="24"/>
          <w:szCs w:val="24"/>
          <w:lang w:eastAsia="en-US"/>
        </w:rPr>
        <w:t xml:space="preserve">12. </w:t>
      </w:r>
      <w:r w:rsidR="00C05205" w:rsidRPr="000721B4">
        <w:rPr>
          <w:rFonts w:asciiTheme="minorHAnsi" w:hAnsiTheme="minorHAnsi" w:cstheme="minorHAnsi"/>
          <w:sz w:val="24"/>
          <w:szCs w:val="24"/>
          <w:lang w:eastAsia="en-US"/>
        </w:rPr>
        <w:t xml:space="preserve">Ferreira PG, Costa-e-Silva A, Monteiro E, Oliveira MJ, Aguas AP. </w:t>
      </w:r>
      <w:r w:rsidR="00C05205" w:rsidRPr="00F579DC">
        <w:rPr>
          <w:rFonts w:asciiTheme="minorHAnsi" w:hAnsiTheme="minorHAnsi" w:cstheme="minorHAnsi"/>
          <w:sz w:val="24"/>
          <w:szCs w:val="24"/>
          <w:lang w:val="en-US" w:eastAsia="en-US"/>
        </w:rPr>
        <w:t>Transient decrease in blood heterophils and sustained liver damage caused by calicivirus infection of young rabbits that are naturally resistant to rabbit hemorrhagic disease. Res Vet Sci 2004;76(1):83-94.</w:t>
      </w:r>
    </w:p>
    <w:p w14:paraId="38213CE5" w14:textId="3C050E91"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sidRPr="002F3EAA">
        <w:rPr>
          <w:rFonts w:asciiTheme="minorHAnsi" w:hAnsiTheme="minorHAnsi" w:cstheme="minorHAnsi"/>
          <w:sz w:val="24"/>
          <w:szCs w:val="24"/>
          <w:lang w:val="en-US" w:eastAsia="en-US"/>
        </w:rPr>
        <w:t xml:space="preserve">13. </w:t>
      </w:r>
      <w:r w:rsidR="00C05205" w:rsidRPr="002F3EAA">
        <w:rPr>
          <w:rFonts w:asciiTheme="minorHAnsi" w:hAnsiTheme="minorHAnsi" w:cstheme="minorHAnsi"/>
          <w:sz w:val="24"/>
          <w:szCs w:val="24"/>
          <w:lang w:val="en-US" w:eastAsia="en-US"/>
        </w:rPr>
        <w:t xml:space="preserve">El-Jakee JK, Moussa IM, Omran MS, Ahmed BM, Elgamal MA, Hemeg HA, et al. </w:t>
      </w:r>
      <w:r w:rsidR="00C05205" w:rsidRPr="00F579DC">
        <w:rPr>
          <w:rFonts w:asciiTheme="minorHAnsi" w:hAnsiTheme="minorHAnsi" w:cstheme="minorHAnsi"/>
          <w:sz w:val="24"/>
          <w:szCs w:val="24"/>
          <w:lang w:val="en-US" w:eastAsia="en-US"/>
        </w:rPr>
        <w:t>A novel bivalent Pasteurellosis-RHD vaccine candidate adjuvanted with Montanide ISA70 protects rabbits from lethal challenge. Saudi J. Biol. Sci.2019;27(3):996-1001.</w:t>
      </w:r>
    </w:p>
    <w:p w14:paraId="6E29F12F" w14:textId="24B7DB27"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14. </w:t>
      </w:r>
      <w:r w:rsidR="00C05205" w:rsidRPr="00F579DC">
        <w:rPr>
          <w:rFonts w:asciiTheme="minorHAnsi" w:hAnsiTheme="minorHAnsi" w:cstheme="minorHAnsi"/>
          <w:sz w:val="24"/>
          <w:szCs w:val="24"/>
          <w:lang w:val="en-US" w:eastAsia="en-US"/>
        </w:rPr>
        <w:t>Camarda A, Pugliese N, Cavadini P, Circella E, Capucci L, Caroli A, Legretto M, Mallia E, Lavazza A. Detection of the new emerging rabbit haemorrhagic disease type 2 virus (RHDV2) in Sicily from rabbit (</w:t>
      </w:r>
      <w:r w:rsidR="00C05205" w:rsidRPr="00F579DC">
        <w:rPr>
          <w:rFonts w:asciiTheme="minorHAnsi" w:hAnsiTheme="minorHAnsi" w:cstheme="minorHAnsi"/>
          <w:i/>
          <w:sz w:val="24"/>
          <w:szCs w:val="24"/>
          <w:lang w:val="en-US" w:eastAsia="en-US"/>
        </w:rPr>
        <w:t>Oryctolagus cuniculus</w:t>
      </w:r>
      <w:r w:rsidR="00C05205" w:rsidRPr="00F579DC">
        <w:rPr>
          <w:rFonts w:asciiTheme="minorHAnsi" w:hAnsiTheme="minorHAnsi" w:cstheme="minorHAnsi"/>
          <w:sz w:val="24"/>
          <w:szCs w:val="24"/>
          <w:lang w:val="en-US" w:eastAsia="en-US"/>
        </w:rPr>
        <w:t>) and Italian hare (</w:t>
      </w:r>
      <w:r w:rsidR="00C05205" w:rsidRPr="00F579DC">
        <w:rPr>
          <w:rFonts w:asciiTheme="minorHAnsi" w:hAnsiTheme="minorHAnsi" w:cstheme="minorHAnsi"/>
          <w:i/>
          <w:sz w:val="24"/>
          <w:szCs w:val="24"/>
          <w:lang w:val="en-US" w:eastAsia="en-US"/>
        </w:rPr>
        <w:t>Lepus corsicanus</w:t>
      </w:r>
      <w:r w:rsidR="00C05205" w:rsidRPr="00F579DC">
        <w:rPr>
          <w:rFonts w:asciiTheme="minorHAnsi" w:hAnsiTheme="minorHAnsi" w:cstheme="minorHAnsi"/>
          <w:sz w:val="24"/>
          <w:szCs w:val="24"/>
          <w:lang w:val="en-US" w:eastAsia="en-US"/>
        </w:rPr>
        <w:t>). Res Vet Sci.2014;97(3):642-5.</w:t>
      </w:r>
    </w:p>
    <w:p w14:paraId="5A1689AA" w14:textId="62C78548" w:rsidR="00C05205" w:rsidRPr="000721B4" w:rsidRDefault="002F3EAA" w:rsidP="002F3EAA">
      <w:pPr>
        <w:spacing w:after="160" w:line="259" w:lineRule="auto"/>
        <w:contextualSpacing/>
        <w:jc w:val="both"/>
        <w:rPr>
          <w:rFonts w:asciiTheme="minorHAnsi" w:hAnsiTheme="minorHAnsi" w:cstheme="minorHAnsi"/>
          <w:sz w:val="24"/>
          <w:szCs w:val="24"/>
          <w:lang w:eastAsia="en-US"/>
        </w:rPr>
      </w:pPr>
      <w:r>
        <w:rPr>
          <w:rFonts w:asciiTheme="minorHAnsi" w:hAnsiTheme="minorHAnsi" w:cstheme="minorHAnsi"/>
          <w:sz w:val="24"/>
          <w:szCs w:val="24"/>
          <w:lang w:val="en-US" w:eastAsia="en-US"/>
        </w:rPr>
        <w:t xml:space="preserve">15. </w:t>
      </w:r>
      <w:r w:rsidR="00C05205" w:rsidRPr="00F579DC">
        <w:rPr>
          <w:rFonts w:asciiTheme="minorHAnsi" w:hAnsiTheme="minorHAnsi" w:cstheme="minorHAnsi"/>
          <w:sz w:val="24"/>
          <w:szCs w:val="24"/>
          <w:lang w:val="en-US" w:eastAsia="en-US"/>
        </w:rPr>
        <w:t xml:space="preserve">Le Gall-Reculé G, Lavazza A, Marchandeau S, Bertagnoli S, Zwingelstein F, Cavadini P, et al. Emergence of a new lagovirus related to Rabbit Hemorrhagic Disease Virus. </w:t>
      </w:r>
      <w:r w:rsidR="00C05205" w:rsidRPr="000721B4">
        <w:rPr>
          <w:rFonts w:asciiTheme="minorHAnsi" w:hAnsiTheme="minorHAnsi" w:cstheme="minorHAnsi"/>
          <w:sz w:val="24"/>
          <w:szCs w:val="24"/>
          <w:lang w:eastAsia="en-US"/>
        </w:rPr>
        <w:t>Vet Res.2013;44:81.</w:t>
      </w:r>
    </w:p>
    <w:p w14:paraId="2DAC26AF" w14:textId="1A624CE1"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eastAsia="en-US"/>
        </w:rPr>
        <w:t xml:space="preserve">16. </w:t>
      </w:r>
      <w:r w:rsidR="00C05205" w:rsidRPr="00F579DC">
        <w:rPr>
          <w:rFonts w:asciiTheme="minorHAnsi" w:hAnsiTheme="minorHAnsi" w:cstheme="minorHAnsi"/>
          <w:sz w:val="24"/>
          <w:szCs w:val="24"/>
          <w:lang w:eastAsia="en-US"/>
        </w:rPr>
        <w:t xml:space="preserve">Abd El-Moaty DA, El-Bagoury GF, El-Zeedy SA, Salman OG. </w:t>
      </w:r>
      <w:r w:rsidR="00C05205" w:rsidRPr="00F579DC">
        <w:rPr>
          <w:rFonts w:asciiTheme="minorHAnsi" w:hAnsiTheme="minorHAnsi" w:cstheme="minorHAnsi"/>
          <w:sz w:val="24"/>
          <w:szCs w:val="24"/>
          <w:lang w:val="en-US" w:eastAsia="en-US"/>
        </w:rPr>
        <w:t>Egyptian non-hemagglutinating isolates of rabbit hemorrhagic disease virus can change to variable HA profile. Benha Vet. Med. J.2014;26(2):71-83.</w:t>
      </w:r>
    </w:p>
    <w:p w14:paraId="4054DEF1" w14:textId="05EE74E0"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17. </w:t>
      </w:r>
      <w:r w:rsidR="00C05205" w:rsidRPr="00F579DC">
        <w:rPr>
          <w:rFonts w:asciiTheme="minorHAnsi" w:hAnsiTheme="minorHAnsi" w:cstheme="minorHAnsi"/>
          <w:sz w:val="24"/>
          <w:szCs w:val="24"/>
          <w:lang w:val="en-US" w:eastAsia="en-US"/>
        </w:rPr>
        <w:t>Hansen B, Sokolovska A, HogenEsch H, Hem SL. Relationship between the strength of antigen adsorption to an aluminum-containing adjuvant and the immune response. Vaccine.2007;25(36):6618-24.</w:t>
      </w:r>
    </w:p>
    <w:p w14:paraId="12F99573" w14:textId="7F1802D7"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18. </w:t>
      </w:r>
      <w:r w:rsidR="00C05205" w:rsidRPr="00F579DC">
        <w:rPr>
          <w:rFonts w:asciiTheme="minorHAnsi" w:hAnsiTheme="minorHAnsi" w:cstheme="minorHAnsi"/>
          <w:sz w:val="24"/>
          <w:szCs w:val="24"/>
          <w:lang w:val="en-US" w:eastAsia="en-US"/>
        </w:rPr>
        <w:t>Hogenesch H. Mechanism of immunopotentiation and safety of aluminum adjuvants. Front Immunol.2013;3:406.</w:t>
      </w:r>
    </w:p>
    <w:p w14:paraId="0BE724B6" w14:textId="0B13AAE1" w:rsidR="00C05205" w:rsidRPr="00F579DC"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19. </w:t>
      </w:r>
      <w:r w:rsidR="00C05205" w:rsidRPr="00F579DC">
        <w:rPr>
          <w:rFonts w:asciiTheme="minorHAnsi" w:hAnsiTheme="minorHAnsi" w:cstheme="minorHAnsi"/>
          <w:sz w:val="24"/>
          <w:szCs w:val="24"/>
          <w:lang w:val="en-US" w:eastAsia="en-US"/>
        </w:rPr>
        <w:t>Shevchenko AA. Basic properties of new lyophilized and inactivated vaccine against viral hemorrhagic disease of rabbits. Russ Agric Sci.1994;6:24-8.</w:t>
      </w:r>
    </w:p>
    <w:p w14:paraId="3D781BFB" w14:textId="01C7A06E" w:rsidR="00C05205" w:rsidRPr="002F3EAA" w:rsidRDefault="002F3EAA" w:rsidP="002F3EAA">
      <w:pPr>
        <w:spacing w:after="160" w:line="259" w:lineRule="auto"/>
        <w:contextualSpacing/>
        <w:jc w:val="both"/>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20. </w:t>
      </w:r>
      <w:r w:rsidR="00C05205" w:rsidRPr="00F579DC">
        <w:rPr>
          <w:rFonts w:asciiTheme="minorHAnsi" w:hAnsiTheme="minorHAnsi" w:cstheme="minorHAnsi"/>
          <w:sz w:val="24"/>
          <w:szCs w:val="24"/>
          <w:lang w:val="en-US" w:eastAsia="en-US"/>
        </w:rPr>
        <w:t xml:space="preserve">Amal IM, Daoud AM, El-Bourdiny F. Preparation of inactivated infectious bronchitis virus disease vaccine using new oil adjuvant private. </w:t>
      </w:r>
      <w:r w:rsidR="00C05205" w:rsidRPr="002F3EAA">
        <w:rPr>
          <w:rFonts w:asciiTheme="minorHAnsi" w:hAnsiTheme="minorHAnsi" w:cstheme="minorHAnsi"/>
          <w:sz w:val="24"/>
          <w:szCs w:val="24"/>
          <w:lang w:val="en-US" w:eastAsia="en-US"/>
        </w:rPr>
        <w:t xml:space="preserve">Vet. Med. J. 2005;53(2):329-39. </w:t>
      </w:r>
    </w:p>
    <w:p w14:paraId="460000EA" w14:textId="77777777" w:rsidR="005018B5" w:rsidRPr="00F579DC" w:rsidRDefault="005018B5" w:rsidP="005018B5">
      <w:pPr>
        <w:tabs>
          <w:tab w:val="left" w:pos="-417"/>
          <w:tab w:val="left" w:pos="-189"/>
          <w:tab w:val="left" w:pos="567"/>
        </w:tabs>
        <w:ind w:left="502"/>
        <w:jc w:val="both"/>
        <w:rPr>
          <w:rFonts w:asciiTheme="minorHAnsi" w:eastAsiaTheme="minorEastAsia" w:hAnsiTheme="minorHAnsi" w:cstheme="minorHAnsi"/>
          <w:color w:val="000000" w:themeColor="text1"/>
          <w:sz w:val="24"/>
          <w:szCs w:val="24"/>
          <w:lang w:val="en-US"/>
        </w:rPr>
      </w:pPr>
    </w:p>
    <w:p w14:paraId="4031CC37" w14:textId="735F00AA" w:rsidR="00CE7B08" w:rsidRPr="00F579DC" w:rsidRDefault="00CE7B08" w:rsidP="00CE7B08">
      <w:pPr>
        <w:jc w:val="center"/>
        <w:rPr>
          <w:rFonts w:asciiTheme="minorHAnsi" w:hAnsiTheme="minorHAnsi" w:cstheme="minorHAnsi"/>
          <w:b/>
          <w:bCs/>
          <w:sz w:val="24"/>
          <w:szCs w:val="24"/>
          <w:lang w:val="en-US" w:eastAsia="en-US"/>
        </w:rPr>
      </w:pPr>
      <w:r w:rsidRPr="00F579DC">
        <w:rPr>
          <w:rFonts w:asciiTheme="minorHAnsi" w:hAnsiTheme="minorHAnsi" w:cstheme="minorHAnsi"/>
          <w:b/>
          <w:bCs/>
          <w:sz w:val="24"/>
          <w:szCs w:val="24"/>
          <w:lang w:val="en-US" w:eastAsia="en-US"/>
        </w:rPr>
        <w:t>Conflict of interest</w:t>
      </w:r>
    </w:p>
    <w:p w14:paraId="51743D42" w14:textId="77777777" w:rsidR="00CE7B08" w:rsidRPr="00F579DC" w:rsidRDefault="00CE7B08" w:rsidP="00CE7B08">
      <w:pPr>
        <w:jc w:val="both"/>
        <w:rPr>
          <w:rFonts w:asciiTheme="minorHAnsi" w:hAnsiTheme="minorHAnsi" w:cstheme="minorHAnsi"/>
          <w:b/>
          <w:bCs/>
          <w:sz w:val="24"/>
          <w:szCs w:val="24"/>
          <w:lang w:val="en-US" w:eastAsia="en-US"/>
        </w:rPr>
      </w:pPr>
      <w:r w:rsidRPr="00F579DC">
        <w:rPr>
          <w:rFonts w:asciiTheme="minorHAnsi" w:hAnsiTheme="minorHAnsi" w:cstheme="minorHAnsi"/>
          <w:sz w:val="24"/>
          <w:szCs w:val="24"/>
          <w:lang w:val="en-US" w:eastAsia="en-US"/>
        </w:rPr>
        <w:t>The authors whose names are listed above certify that they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w:t>
      </w:r>
    </w:p>
    <w:p w14:paraId="2F5DB696" w14:textId="00A3670A" w:rsidR="005B1621" w:rsidRPr="00CE7B08" w:rsidRDefault="005B1621" w:rsidP="005018B5">
      <w:pPr>
        <w:autoSpaceDE w:val="0"/>
        <w:autoSpaceDN w:val="0"/>
        <w:adjustRightInd w:val="0"/>
        <w:jc w:val="both"/>
        <w:rPr>
          <w:rFonts w:asciiTheme="minorHAnsi" w:hAnsiTheme="minorHAnsi" w:cstheme="minorHAnsi"/>
          <w:szCs w:val="20"/>
          <w:lang w:val="en-US"/>
        </w:rPr>
      </w:pPr>
    </w:p>
    <w:p w14:paraId="17B491AC" w14:textId="05453F51" w:rsidR="00F579DC" w:rsidRPr="00CE7B08" w:rsidRDefault="00F579DC" w:rsidP="005018B5">
      <w:pPr>
        <w:autoSpaceDE w:val="0"/>
        <w:autoSpaceDN w:val="0"/>
        <w:adjustRightInd w:val="0"/>
        <w:jc w:val="both"/>
        <w:rPr>
          <w:rFonts w:asciiTheme="minorHAnsi" w:hAnsiTheme="minorHAnsi" w:cstheme="minorHAnsi"/>
          <w:i/>
          <w:szCs w:val="20"/>
          <w:lang w:val="en-US"/>
        </w:rPr>
      </w:pPr>
    </w:p>
    <w:p w14:paraId="678B6CA2" w14:textId="77777777" w:rsidR="00F579DC" w:rsidRPr="00CE7B08" w:rsidRDefault="00F579DC" w:rsidP="00CE7B08">
      <w:pPr>
        <w:spacing w:after="0"/>
        <w:jc w:val="both"/>
        <w:rPr>
          <w:rFonts w:asciiTheme="minorHAnsi" w:hAnsiTheme="minorHAnsi" w:cstheme="minorHAnsi"/>
          <w:szCs w:val="20"/>
          <w:lang w:val="en-US"/>
        </w:rPr>
      </w:pPr>
      <w:r w:rsidRPr="00CE7B08">
        <w:rPr>
          <w:rStyle w:val="Refdenotaalpie"/>
          <w:rFonts w:asciiTheme="minorHAnsi" w:hAnsiTheme="minorHAnsi" w:cstheme="minorHAnsi"/>
          <w:szCs w:val="20"/>
        </w:rPr>
        <w:sym w:font="Symbol" w:char="F02A"/>
      </w:r>
      <w:r w:rsidRPr="00CE7B08">
        <w:rPr>
          <w:rFonts w:asciiTheme="minorHAnsi" w:hAnsiTheme="minorHAnsi" w:cstheme="minorHAnsi"/>
          <w:szCs w:val="20"/>
          <w:lang w:val="en-US"/>
        </w:rPr>
        <w:t>MSc Virology. Assistant researcher in Central Laboratory for Evaluation of Veterinary Biologicals.</w:t>
      </w:r>
    </w:p>
    <w:p w14:paraId="6AD37E7B" w14:textId="77777777" w:rsidR="00F579DC" w:rsidRPr="00CE7B08" w:rsidRDefault="00F579DC" w:rsidP="00CE7B08">
      <w:pPr>
        <w:autoSpaceDE w:val="0"/>
        <w:autoSpaceDN w:val="0"/>
        <w:adjustRightInd w:val="0"/>
        <w:spacing w:after="0"/>
        <w:rPr>
          <w:rFonts w:asciiTheme="minorHAnsi" w:hAnsiTheme="minorHAnsi" w:cstheme="minorHAnsi"/>
          <w:szCs w:val="20"/>
          <w:lang w:val="en-US"/>
        </w:rPr>
      </w:pPr>
      <w:r w:rsidRPr="00CE7B08">
        <w:rPr>
          <w:rStyle w:val="Refdenotaalpie"/>
          <w:rFonts w:asciiTheme="minorHAnsi" w:hAnsiTheme="minorHAnsi" w:cstheme="minorHAnsi"/>
          <w:szCs w:val="20"/>
        </w:rPr>
        <w:sym w:font="Symbol" w:char="F02A"/>
      </w:r>
      <w:r w:rsidRPr="00CE7B08">
        <w:rPr>
          <w:rStyle w:val="Refdenotaalpie"/>
          <w:rFonts w:asciiTheme="minorHAnsi" w:hAnsiTheme="minorHAnsi" w:cstheme="minorHAnsi"/>
          <w:szCs w:val="20"/>
        </w:rPr>
        <w:sym w:font="Symbol" w:char="F02A"/>
      </w:r>
      <w:r w:rsidRPr="00CE7B08">
        <w:rPr>
          <w:rFonts w:asciiTheme="minorHAnsi" w:hAnsiTheme="minorHAnsi" w:cstheme="minorHAnsi"/>
          <w:szCs w:val="20"/>
          <w:lang w:val="en-US"/>
        </w:rPr>
        <w:t>BVetMed. PhD of Virology. Researcher in Central Laboratory for Evaluation of Veterinary Biologics</w:t>
      </w:r>
      <w:r w:rsidRPr="00CE7B08">
        <w:rPr>
          <w:rFonts w:asciiTheme="minorHAnsi" w:eastAsia="Times New Roman" w:hAnsiTheme="minorHAnsi" w:cstheme="minorHAnsi"/>
          <w:szCs w:val="20"/>
          <w:lang w:val="en-US"/>
        </w:rPr>
        <w:t>.</w:t>
      </w:r>
    </w:p>
    <w:p w14:paraId="4C9ABE82" w14:textId="77777777" w:rsidR="00F579DC" w:rsidRPr="00CE7B08" w:rsidRDefault="00F579DC" w:rsidP="005018B5">
      <w:pPr>
        <w:autoSpaceDE w:val="0"/>
        <w:autoSpaceDN w:val="0"/>
        <w:adjustRightInd w:val="0"/>
        <w:jc w:val="both"/>
        <w:rPr>
          <w:rFonts w:asciiTheme="minorHAnsi" w:hAnsiTheme="minorHAnsi" w:cstheme="minorHAnsi"/>
          <w:i/>
          <w:szCs w:val="20"/>
          <w:lang w:val="en-US"/>
        </w:rPr>
      </w:pPr>
    </w:p>
    <w:sectPr w:rsidR="00F579DC" w:rsidRPr="00CE7B08" w:rsidSect="0003222A">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0C45E" w14:textId="77777777" w:rsidR="0038761A" w:rsidRDefault="0038761A" w:rsidP="00C4093D">
      <w:pPr>
        <w:spacing w:after="0"/>
      </w:pPr>
      <w:r>
        <w:separator/>
      </w:r>
    </w:p>
  </w:endnote>
  <w:endnote w:type="continuationSeparator" w:id="0">
    <w:p w14:paraId="144DDE5B" w14:textId="77777777" w:rsidR="0038761A" w:rsidRDefault="0038761A" w:rsidP="00C40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wis721 Lt BT">
    <w:panose1 w:val="020B0403020202020204"/>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01BC1" w14:textId="77777777" w:rsidR="0038761A" w:rsidRDefault="0038761A" w:rsidP="00C4093D">
      <w:pPr>
        <w:spacing w:after="0"/>
      </w:pPr>
      <w:r>
        <w:separator/>
      </w:r>
    </w:p>
  </w:footnote>
  <w:footnote w:type="continuationSeparator" w:id="0">
    <w:p w14:paraId="7C23CF2D" w14:textId="77777777" w:rsidR="0038761A" w:rsidRDefault="0038761A" w:rsidP="00C4093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E0D1E"/>
    <w:multiLevelType w:val="hybridMultilevel"/>
    <w:tmpl w:val="2180AE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B22578"/>
    <w:multiLevelType w:val="hybridMultilevel"/>
    <w:tmpl w:val="0E82FD5E"/>
    <w:lvl w:ilvl="0" w:tplc="0C0A0001">
      <w:start w:val="1"/>
      <w:numFmt w:val="bullet"/>
      <w:lvlText w:val=""/>
      <w:lvlJc w:val="left"/>
      <w:pPr>
        <w:ind w:left="1169"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7271D63"/>
    <w:multiLevelType w:val="hybridMultilevel"/>
    <w:tmpl w:val="9224DCA0"/>
    <w:lvl w:ilvl="0" w:tplc="51F6D2B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432B14"/>
    <w:multiLevelType w:val="hybridMultilevel"/>
    <w:tmpl w:val="ACAE39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547EA"/>
    <w:multiLevelType w:val="hybridMultilevel"/>
    <w:tmpl w:val="0D640912"/>
    <w:lvl w:ilvl="0" w:tplc="657CB056">
      <w:start w:val="1"/>
      <w:numFmt w:val="decimal"/>
      <w:lvlText w:val="%1."/>
      <w:lvlJc w:val="left"/>
      <w:pPr>
        <w:ind w:left="360" w:hanging="360"/>
      </w:pPr>
      <w:rPr>
        <w:rFonts w:hint="default"/>
        <w:b w:val="0"/>
        <w:b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C48E9"/>
    <w:multiLevelType w:val="hybridMultilevel"/>
    <w:tmpl w:val="2CB2016E"/>
    <w:lvl w:ilvl="0" w:tplc="FFFFFFFF">
      <w:start w:val="1"/>
      <w:numFmt w:val="bullet"/>
      <w:lvlText w:val=""/>
      <w:lvlJc w:val="left"/>
      <w:pPr>
        <w:ind w:left="1169"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F397418"/>
    <w:multiLevelType w:val="hybridMultilevel"/>
    <w:tmpl w:val="3CBA3F84"/>
    <w:lvl w:ilvl="0" w:tplc="0C0A000F">
      <w:start w:val="1"/>
      <w:numFmt w:val="decimal"/>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C961A1"/>
    <w:multiLevelType w:val="hybridMultilevel"/>
    <w:tmpl w:val="4D5E60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915D08"/>
    <w:multiLevelType w:val="hybridMultilevel"/>
    <w:tmpl w:val="1F324086"/>
    <w:lvl w:ilvl="0" w:tplc="D3D406BA">
      <w:start w:val="1"/>
      <w:numFmt w:val="decimal"/>
      <w:lvlText w:val="%1."/>
      <w:lvlJc w:val="left"/>
      <w:pPr>
        <w:ind w:left="720" w:hanging="360"/>
      </w:pPr>
      <w:rPr>
        <w:b w:val="0"/>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6060856"/>
    <w:multiLevelType w:val="hybridMultilevel"/>
    <w:tmpl w:val="D01ECE5C"/>
    <w:lvl w:ilvl="0" w:tplc="BC34891E">
      <w:numFmt w:val="bullet"/>
      <w:lvlText w:val=""/>
      <w:lvlJc w:val="left"/>
      <w:pPr>
        <w:ind w:left="1080" w:hanging="360"/>
      </w:pPr>
      <w:rPr>
        <w:rFonts w:ascii="Symbol" w:eastAsiaTheme="minorEastAsia"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FA77B69"/>
    <w:multiLevelType w:val="hybridMultilevel"/>
    <w:tmpl w:val="68608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F71FA3"/>
    <w:multiLevelType w:val="multilevel"/>
    <w:tmpl w:val="BD42336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80695F"/>
    <w:multiLevelType w:val="hybridMultilevel"/>
    <w:tmpl w:val="BE1010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91C450A"/>
    <w:multiLevelType w:val="hybridMultilevel"/>
    <w:tmpl w:val="93A0075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E2B6636"/>
    <w:multiLevelType w:val="hybridMultilevel"/>
    <w:tmpl w:val="1D7EAF18"/>
    <w:lvl w:ilvl="0" w:tplc="E04A0988">
      <w:start w:val="1"/>
      <w:numFmt w:val="decimal"/>
      <w:lvlText w:val="%1."/>
      <w:lvlJc w:val="left"/>
      <w:pPr>
        <w:ind w:left="502" w:hanging="360"/>
      </w:pPr>
      <w:rPr>
        <w:rFonts w:hint="default"/>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285844"/>
    <w:multiLevelType w:val="hybridMultilevel"/>
    <w:tmpl w:val="BDF4C184"/>
    <w:lvl w:ilvl="0" w:tplc="FFFFFFFF">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65A819A7"/>
    <w:multiLevelType w:val="hybridMultilevel"/>
    <w:tmpl w:val="BAE2F4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3135F4"/>
    <w:multiLevelType w:val="hybridMultilevel"/>
    <w:tmpl w:val="109A512E"/>
    <w:lvl w:ilvl="0" w:tplc="0C0A000B">
      <w:start w:val="1"/>
      <w:numFmt w:val="bullet"/>
      <w:lvlText w:val=""/>
      <w:lvlJc w:val="left"/>
      <w:pPr>
        <w:ind w:left="1428"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6DDC6FA5"/>
    <w:multiLevelType w:val="hybridMultilevel"/>
    <w:tmpl w:val="A5067B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E9082C"/>
    <w:multiLevelType w:val="hybridMultilevel"/>
    <w:tmpl w:val="0DBC24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0"/>
  </w:num>
  <w:num w:numId="11">
    <w:abstractNumId w:val="15"/>
  </w:num>
  <w:num w:numId="12">
    <w:abstractNumId w:val="1"/>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0"/>
  </w:num>
  <w:num w:numId="17">
    <w:abstractNumId w:val="19"/>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s-CR" w:vendorID="64" w:dllVersion="131078" w:nlCheck="1" w:checkStyle="1"/>
  <w:activeWritingStyle w:appName="MSWord" w:lang="es-VE" w:vendorID="64" w:dllVersion="131078" w:nlCheck="1" w:checkStyle="1"/>
  <w:activeWritingStyle w:appName="MSWord" w:lang="es-AR" w:vendorID="64" w:dllVersion="131078" w:nlCheck="1" w:checkStyle="1"/>
  <w:activeWritingStyle w:appName="MSWord" w:lang="es-PA"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3C"/>
    <w:rsid w:val="000034D7"/>
    <w:rsid w:val="00005790"/>
    <w:rsid w:val="0000716B"/>
    <w:rsid w:val="00012A1F"/>
    <w:rsid w:val="0001536D"/>
    <w:rsid w:val="00015BB2"/>
    <w:rsid w:val="00021DCE"/>
    <w:rsid w:val="00022AE6"/>
    <w:rsid w:val="00026B38"/>
    <w:rsid w:val="00027145"/>
    <w:rsid w:val="0003222A"/>
    <w:rsid w:val="00043198"/>
    <w:rsid w:val="00045D66"/>
    <w:rsid w:val="00046BE7"/>
    <w:rsid w:val="00046C6E"/>
    <w:rsid w:val="000532E8"/>
    <w:rsid w:val="000539D4"/>
    <w:rsid w:val="000553EA"/>
    <w:rsid w:val="00062E46"/>
    <w:rsid w:val="00070E4A"/>
    <w:rsid w:val="000721B4"/>
    <w:rsid w:val="0007278B"/>
    <w:rsid w:val="00072A87"/>
    <w:rsid w:val="000823A4"/>
    <w:rsid w:val="000860A1"/>
    <w:rsid w:val="00086998"/>
    <w:rsid w:val="00086F83"/>
    <w:rsid w:val="00091C40"/>
    <w:rsid w:val="00091DD0"/>
    <w:rsid w:val="00093471"/>
    <w:rsid w:val="00097FB6"/>
    <w:rsid w:val="000A01FF"/>
    <w:rsid w:val="000A2603"/>
    <w:rsid w:val="000A2C39"/>
    <w:rsid w:val="000A4C02"/>
    <w:rsid w:val="000B366D"/>
    <w:rsid w:val="000C0CE3"/>
    <w:rsid w:val="000C178D"/>
    <w:rsid w:val="000C2349"/>
    <w:rsid w:val="000C2B23"/>
    <w:rsid w:val="000C4DEB"/>
    <w:rsid w:val="000C60FE"/>
    <w:rsid w:val="000C682A"/>
    <w:rsid w:val="000D031A"/>
    <w:rsid w:val="000D6A33"/>
    <w:rsid w:val="000E4E01"/>
    <w:rsid w:val="000F146C"/>
    <w:rsid w:val="000F1BCA"/>
    <w:rsid w:val="000F1C47"/>
    <w:rsid w:val="000F26F7"/>
    <w:rsid w:val="000F28E5"/>
    <w:rsid w:val="000F33F9"/>
    <w:rsid w:val="000F4E79"/>
    <w:rsid w:val="000F695A"/>
    <w:rsid w:val="00100298"/>
    <w:rsid w:val="0010068E"/>
    <w:rsid w:val="00104094"/>
    <w:rsid w:val="00104B05"/>
    <w:rsid w:val="00107F01"/>
    <w:rsid w:val="00110D06"/>
    <w:rsid w:val="0011110A"/>
    <w:rsid w:val="00112B14"/>
    <w:rsid w:val="001133B7"/>
    <w:rsid w:val="00123F9F"/>
    <w:rsid w:val="00125C95"/>
    <w:rsid w:val="001260F6"/>
    <w:rsid w:val="00133E86"/>
    <w:rsid w:val="0013445C"/>
    <w:rsid w:val="00140344"/>
    <w:rsid w:val="00141B64"/>
    <w:rsid w:val="001422BD"/>
    <w:rsid w:val="00143B58"/>
    <w:rsid w:val="00144AAB"/>
    <w:rsid w:val="001529DE"/>
    <w:rsid w:val="00153857"/>
    <w:rsid w:val="00160612"/>
    <w:rsid w:val="00163836"/>
    <w:rsid w:val="00165C1C"/>
    <w:rsid w:val="00165F4E"/>
    <w:rsid w:val="0016641B"/>
    <w:rsid w:val="001669C3"/>
    <w:rsid w:val="00171B9A"/>
    <w:rsid w:val="00172B78"/>
    <w:rsid w:val="0017471E"/>
    <w:rsid w:val="0017783B"/>
    <w:rsid w:val="00177B25"/>
    <w:rsid w:val="0018287C"/>
    <w:rsid w:val="00184526"/>
    <w:rsid w:val="00186CF3"/>
    <w:rsid w:val="00187CED"/>
    <w:rsid w:val="00195E29"/>
    <w:rsid w:val="00197586"/>
    <w:rsid w:val="001A2C98"/>
    <w:rsid w:val="001A31FC"/>
    <w:rsid w:val="001A72D5"/>
    <w:rsid w:val="001A76B1"/>
    <w:rsid w:val="001A7B3E"/>
    <w:rsid w:val="001A7BE5"/>
    <w:rsid w:val="001B04F9"/>
    <w:rsid w:val="001B2D52"/>
    <w:rsid w:val="001B50D1"/>
    <w:rsid w:val="001B6520"/>
    <w:rsid w:val="001C28C5"/>
    <w:rsid w:val="001C3522"/>
    <w:rsid w:val="001C3C6A"/>
    <w:rsid w:val="001D0511"/>
    <w:rsid w:val="001D23B6"/>
    <w:rsid w:val="001D44A0"/>
    <w:rsid w:val="001D4594"/>
    <w:rsid w:val="001D5434"/>
    <w:rsid w:val="001D6453"/>
    <w:rsid w:val="001E0512"/>
    <w:rsid w:val="001F0A50"/>
    <w:rsid w:val="001F404A"/>
    <w:rsid w:val="001F6EDE"/>
    <w:rsid w:val="00200C56"/>
    <w:rsid w:val="00201150"/>
    <w:rsid w:val="00201744"/>
    <w:rsid w:val="00201E50"/>
    <w:rsid w:val="00204740"/>
    <w:rsid w:val="002075AB"/>
    <w:rsid w:val="0021053F"/>
    <w:rsid w:val="00213D49"/>
    <w:rsid w:val="00214385"/>
    <w:rsid w:val="00214DBB"/>
    <w:rsid w:val="00215970"/>
    <w:rsid w:val="0022165F"/>
    <w:rsid w:val="00223C5F"/>
    <w:rsid w:val="00223DC4"/>
    <w:rsid w:val="00232D2B"/>
    <w:rsid w:val="002351BF"/>
    <w:rsid w:val="00235844"/>
    <w:rsid w:val="00235E62"/>
    <w:rsid w:val="00242336"/>
    <w:rsid w:val="002435E4"/>
    <w:rsid w:val="00252328"/>
    <w:rsid w:val="00260BE2"/>
    <w:rsid w:val="00263352"/>
    <w:rsid w:val="00264CA7"/>
    <w:rsid w:val="00271760"/>
    <w:rsid w:val="00271C76"/>
    <w:rsid w:val="00272172"/>
    <w:rsid w:val="00273D60"/>
    <w:rsid w:val="002758F7"/>
    <w:rsid w:val="002760D3"/>
    <w:rsid w:val="00276216"/>
    <w:rsid w:val="002812A2"/>
    <w:rsid w:val="00287C82"/>
    <w:rsid w:val="0029097E"/>
    <w:rsid w:val="00290D4C"/>
    <w:rsid w:val="00291643"/>
    <w:rsid w:val="00292454"/>
    <w:rsid w:val="00294276"/>
    <w:rsid w:val="002A3226"/>
    <w:rsid w:val="002A3D17"/>
    <w:rsid w:val="002B3378"/>
    <w:rsid w:val="002B4CA9"/>
    <w:rsid w:val="002B5995"/>
    <w:rsid w:val="002B626F"/>
    <w:rsid w:val="002C2BE0"/>
    <w:rsid w:val="002C4636"/>
    <w:rsid w:val="002D2E6D"/>
    <w:rsid w:val="002D3A8C"/>
    <w:rsid w:val="002D4989"/>
    <w:rsid w:val="002D5697"/>
    <w:rsid w:val="002D6B49"/>
    <w:rsid w:val="002E139D"/>
    <w:rsid w:val="002E2091"/>
    <w:rsid w:val="002E23E1"/>
    <w:rsid w:val="002E45BE"/>
    <w:rsid w:val="002E5D1E"/>
    <w:rsid w:val="002E7235"/>
    <w:rsid w:val="002E7794"/>
    <w:rsid w:val="002F2814"/>
    <w:rsid w:val="002F34D9"/>
    <w:rsid w:val="002F3EAA"/>
    <w:rsid w:val="002F70AF"/>
    <w:rsid w:val="003036E3"/>
    <w:rsid w:val="00305372"/>
    <w:rsid w:val="0030706A"/>
    <w:rsid w:val="00307940"/>
    <w:rsid w:val="0031175D"/>
    <w:rsid w:val="0031568B"/>
    <w:rsid w:val="00315DBA"/>
    <w:rsid w:val="00322D0A"/>
    <w:rsid w:val="0032742E"/>
    <w:rsid w:val="00327BDF"/>
    <w:rsid w:val="003307D9"/>
    <w:rsid w:val="00333531"/>
    <w:rsid w:val="00334589"/>
    <w:rsid w:val="0033604B"/>
    <w:rsid w:val="00341656"/>
    <w:rsid w:val="00341856"/>
    <w:rsid w:val="00346DD2"/>
    <w:rsid w:val="00347E2C"/>
    <w:rsid w:val="00347F69"/>
    <w:rsid w:val="00351D8A"/>
    <w:rsid w:val="003539A4"/>
    <w:rsid w:val="00354661"/>
    <w:rsid w:val="00356008"/>
    <w:rsid w:val="00356C84"/>
    <w:rsid w:val="00363F60"/>
    <w:rsid w:val="003641EA"/>
    <w:rsid w:val="00365158"/>
    <w:rsid w:val="003749E4"/>
    <w:rsid w:val="00374BC9"/>
    <w:rsid w:val="00383A6F"/>
    <w:rsid w:val="003842AC"/>
    <w:rsid w:val="00384685"/>
    <w:rsid w:val="003857AB"/>
    <w:rsid w:val="00386E24"/>
    <w:rsid w:val="0038761A"/>
    <w:rsid w:val="003913C8"/>
    <w:rsid w:val="003922C4"/>
    <w:rsid w:val="00395B87"/>
    <w:rsid w:val="003A19AE"/>
    <w:rsid w:val="003A4BF4"/>
    <w:rsid w:val="003A4E5F"/>
    <w:rsid w:val="003A72C5"/>
    <w:rsid w:val="003B0757"/>
    <w:rsid w:val="003C0E04"/>
    <w:rsid w:val="003C40D8"/>
    <w:rsid w:val="003C4301"/>
    <w:rsid w:val="003C5E17"/>
    <w:rsid w:val="003C788E"/>
    <w:rsid w:val="003D2522"/>
    <w:rsid w:val="003E1F1B"/>
    <w:rsid w:val="003E1F58"/>
    <w:rsid w:val="003E3CBC"/>
    <w:rsid w:val="003F128B"/>
    <w:rsid w:val="003F2F20"/>
    <w:rsid w:val="00402112"/>
    <w:rsid w:val="00404D46"/>
    <w:rsid w:val="00405744"/>
    <w:rsid w:val="00406FAF"/>
    <w:rsid w:val="00407FED"/>
    <w:rsid w:val="00411507"/>
    <w:rsid w:val="0041525F"/>
    <w:rsid w:val="0041761F"/>
    <w:rsid w:val="0041765C"/>
    <w:rsid w:val="0042012B"/>
    <w:rsid w:val="004201C5"/>
    <w:rsid w:val="00420A2E"/>
    <w:rsid w:val="004235AA"/>
    <w:rsid w:val="00425F53"/>
    <w:rsid w:val="00434491"/>
    <w:rsid w:val="00434C97"/>
    <w:rsid w:val="00437148"/>
    <w:rsid w:val="00441B89"/>
    <w:rsid w:val="00442790"/>
    <w:rsid w:val="00444D95"/>
    <w:rsid w:val="004453F7"/>
    <w:rsid w:val="00445AFB"/>
    <w:rsid w:val="0044654A"/>
    <w:rsid w:val="00446718"/>
    <w:rsid w:val="00447829"/>
    <w:rsid w:val="0045486F"/>
    <w:rsid w:val="00455CC2"/>
    <w:rsid w:val="00461538"/>
    <w:rsid w:val="00462F5F"/>
    <w:rsid w:val="00464D2E"/>
    <w:rsid w:val="00466359"/>
    <w:rsid w:val="00467FBB"/>
    <w:rsid w:val="00473079"/>
    <w:rsid w:val="00475F38"/>
    <w:rsid w:val="004864DA"/>
    <w:rsid w:val="004904F2"/>
    <w:rsid w:val="00495342"/>
    <w:rsid w:val="004968C3"/>
    <w:rsid w:val="0049770D"/>
    <w:rsid w:val="004A2809"/>
    <w:rsid w:val="004A47C9"/>
    <w:rsid w:val="004A76AE"/>
    <w:rsid w:val="004A79A0"/>
    <w:rsid w:val="004B0016"/>
    <w:rsid w:val="004B4034"/>
    <w:rsid w:val="004B588B"/>
    <w:rsid w:val="004B68D5"/>
    <w:rsid w:val="004B7F02"/>
    <w:rsid w:val="004C3358"/>
    <w:rsid w:val="004C36DF"/>
    <w:rsid w:val="004D14C5"/>
    <w:rsid w:val="004D1F30"/>
    <w:rsid w:val="004D2F3C"/>
    <w:rsid w:val="004D63B8"/>
    <w:rsid w:val="004D7340"/>
    <w:rsid w:val="004E29B3"/>
    <w:rsid w:val="004E2C8F"/>
    <w:rsid w:val="004F0024"/>
    <w:rsid w:val="004F15CF"/>
    <w:rsid w:val="004F233F"/>
    <w:rsid w:val="004F522B"/>
    <w:rsid w:val="004F5773"/>
    <w:rsid w:val="0050103B"/>
    <w:rsid w:val="005018B5"/>
    <w:rsid w:val="00502A47"/>
    <w:rsid w:val="00503F87"/>
    <w:rsid w:val="00504D9A"/>
    <w:rsid w:val="00505963"/>
    <w:rsid w:val="005101F8"/>
    <w:rsid w:val="005111AF"/>
    <w:rsid w:val="00512E69"/>
    <w:rsid w:val="0051442A"/>
    <w:rsid w:val="00515804"/>
    <w:rsid w:val="005212E8"/>
    <w:rsid w:val="0052169A"/>
    <w:rsid w:val="00522BD3"/>
    <w:rsid w:val="00523234"/>
    <w:rsid w:val="0052381F"/>
    <w:rsid w:val="00527C66"/>
    <w:rsid w:val="00532724"/>
    <w:rsid w:val="00534AEB"/>
    <w:rsid w:val="0053594E"/>
    <w:rsid w:val="0053697F"/>
    <w:rsid w:val="005428FE"/>
    <w:rsid w:val="005429AF"/>
    <w:rsid w:val="00545000"/>
    <w:rsid w:val="005519EF"/>
    <w:rsid w:val="00555A03"/>
    <w:rsid w:val="00555E84"/>
    <w:rsid w:val="0055711D"/>
    <w:rsid w:val="005572B6"/>
    <w:rsid w:val="005623B8"/>
    <w:rsid w:val="00562DA4"/>
    <w:rsid w:val="005636E6"/>
    <w:rsid w:val="00565535"/>
    <w:rsid w:val="005659ED"/>
    <w:rsid w:val="005707A1"/>
    <w:rsid w:val="005739E7"/>
    <w:rsid w:val="00574DFD"/>
    <w:rsid w:val="00574E65"/>
    <w:rsid w:val="00577874"/>
    <w:rsid w:val="00582336"/>
    <w:rsid w:val="0058425F"/>
    <w:rsid w:val="00585C06"/>
    <w:rsid w:val="00586029"/>
    <w:rsid w:val="0059229D"/>
    <w:rsid w:val="00592BF6"/>
    <w:rsid w:val="0059562B"/>
    <w:rsid w:val="00596FA1"/>
    <w:rsid w:val="005A3AD7"/>
    <w:rsid w:val="005A3E5C"/>
    <w:rsid w:val="005A43CE"/>
    <w:rsid w:val="005A79AD"/>
    <w:rsid w:val="005B1621"/>
    <w:rsid w:val="005B1BDC"/>
    <w:rsid w:val="005B300D"/>
    <w:rsid w:val="005B6CCC"/>
    <w:rsid w:val="005B6F49"/>
    <w:rsid w:val="005C1B2F"/>
    <w:rsid w:val="005C4381"/>
    <w:rsid w:val="005D4EFC"/>
    <w:rsid w:val="005D771D"/>
    <w:rsid w:val="005E14A0"/>
    <w:rsid w:val="005E7440"/>
    <w:rsid w:val="005E7BAB"/>
    <w:rsid w:val="005F0D9F"/>
    <w:rsid w:val="005F64C2"/>
    <w:rsid w:val="005F7515"/>
    <w:rsid w:val="00600EE2"/>
    <w:rsid w:val="006023DF"/>
    <w:rsid w:val="00602F8F"/>
    <w:rsid w:val="0060449E"/>
    <w:rsid w:val="00606111"/>
    <w:rsid w:val="00613428"/>
    <w:rsid w:val="0061360D"/>
    <w:rsid w:val="00613F85"/>
    <w:rsid w:val="00614B30"/>
    <w:rsid w:val="006152E6"/>
    <w:rsid w:val="00620904"/>
    <w:rsid w:val="00620FB3"/>
    <w:rsid w:val="006210A7"/>
    <w:rsid w:val="006266C9"/>
    <w:rsid w:val="006279B3"/>
    <w:rsid w:val="00635190"/>
    <w:rsid w:val="00637C76"/>
    <w:rsid w:val="0064068F"/>
    <w:rsid w:val="00643713"/>
    <w:rsid w:val="00643BF5"/>
    <w:rsid w:val="00646DFC"/>
    <w:rsid w:val="006470DC"/>
    <w:rsid w:val="006531AF"/>
    <w:rsid w:val="00653591"/>
    <w:rsid w:val="00654C63"/>
    <w:rsid w:val="00657D39"/>
    <w:rsid w:val="006652C5"/>
    <w:rsid w:val="006662C2"/>
    <w:rsid w:val="006666D1"/>
    <w:rsid w:val="00667C2C"/>
    <w:rsid w:val="00672029"/>
    <w:rsid w:val="00673870"/>
    <w:rsid w:val="00675B56"/>
    <w:rsid w:val="006878EE"/>
    <w:rsid w:val="00691F06"/>
    <w:rsid w:val="006954FA"/>
    <w:rsid w:val="00696D59"/>
    <w:rsid w:val="006A5070"/>
    <w:rsid w:val="006B216D"/>
    <w:rsid w:val="006B5BA7"/>
    <w:rsid w:val="006B6BD1"/>
    <w:rsid w:val="006B76CD"/>
    <w:rsid w:val="006D46BA"/>
    <w:rsid w:val="006D7889"/>
    <w:rsid w:val="006E0DB8"/>
    <w:rsid w:val="006E35AE"/>
    <w:rsid w:val="006E609D"/>
    <w:rsid w:val="006F6834"/>
    <w:rsid w:val="006F6CBE"/>
    <w:rsid w:val="006F79EE"/>
    <w:rsid w:val="00701A0B"/>
    <w:rsid w:val="007026EE"/>
    <w:rsid w:val="00710690"/>
    <w:rsid w:val="00710AF0"/>
    <w:rsid w:val="00711769"/>
    <w:rsid w:val="007142A0"/>
    <w:rsid w:val="00714A81"/>
    <w:rsid w:val="007211C9"/>
    <w:rsid w:val="0072392A"/>
    <w:rsid w:val="007240D0"/>
    <w:rsid w:val="00726924"/>
    <w:rsid w:val="00730E91"/>
    <w:rsid w:val="007349A7"/>
    <w:rsid w:val="00735DB6"/>
    <w:rsid w:val="00737F4D"/>
    <w:rsid w:val="00741F78"/>
    <w:rsid w:val="007428BE"/>
    <w:rsid w:val="00751E51"/>
    <w:rsid w:val="00755A4F"/>
    <w:rsid w:val="00757D7B"/>
    <w:rsid w:val="007632E5"/>
    <w:rsid w:val="00771DE5"/>
    <w:rsid w:val="00772787"/>
    <w:rsid w:val="00772E5F"/>
    <w:rsid w:val="00775B33"/>
    <w:rsid w:val="00777AB7"/>
    <w:rsid w:val="00777DCD"/>
    <w:rsid w:val="007818F6"/>
    <w:rsid w:val="007820CA"/>
    <w:rsid w:val="00782641"/>
    <w:rsid w:val="00782DB4"/>
    <w:rsid w:val="00784197"/>
    <w:rsid w:val="007845EA"/>
    <w:rsid w:val="007909F8"/>
    <w:rsid w:val="00793873"/>
    <w:rsid w:val="0079679B"/>
    <w:rsid w:val="007B0083"/>
    <w:rsid w:val="007B14EC"/>
    <w:rsid w:val="007B1596"/>
    <w:rsid w:val="007B2B66"/>
    <w:rsid w:val="007B2BB0"/>
    <w:rsid w:val="007B3068"/>
    <w:rsid w:val="007B336F"/>
    <w:rsid w:val="007B3F62"/>
    <w:rsid w:val="007B5C60"/>
    <w:rsid w:val="007B7C02"/>
    <w:rsid w:val="007C1236"/>
    <w:rsid w:val="007C1238"/>
    <w:rsid w:val="007C2DB4"/>
    <w:rsid w:val="007C5FB5"/>
    <w:rsid w:val="007D682F"/>
    <w:rsid w:val="007E0B2C"/>
    <w:rsid w:val="007E21B8"/>
    <w:rsid w:val="007E346B"/>
    <w:rsid w:val="007E6D94"/>
    <w:rsid w:val="007F237A"/>
    <w:rsid w:val="007F278C"/>
    <w:rsid w:val="007F69EE"/>
    <w:rsid w:val="008034B0"/>
    <w:rsid w:val="00804429"/>
    <w:rsid w:val="008050DE"/>
    <w:rsid w:val="00805FFD"/>
    <w:rsid w:val="0080670A"/>
    <w:rsid w:val="008069E9"/>
    <w:rsid w:val="0081013F"/>
    <w:rsid w:val="008114EB"/>
    <w:rsid w:val="008116C4"/>
    <w:rsid w:val="0081303F"/>
    <w:rsid w:val="008153DA"/>
    <w:rsid w:val="00822A34"/>
    <w:rsid w:val="00824B10"/>
    <w:rsid w:val="00830EE6"/>
    <w:rsid w:val="00831199"/>
    <w:rsid w:val="00835442"/>
    <w:rsid w:val="008401D1"/>
    <w:rsid w:val="008425C3"/>
    <w:rsid w:val="00847845"/>
    <w:rsid w:val="00850168"/>
    <w:rsid w:val="008533A8"/>
    <w:rsid w:val="008623C3"/>
    <w:rsid w:val="00864DBE"/>
    <w:rsid w:val="00865B42"/>
    <w:rsid w:val="00867700"/>
    <w:rsid w:val="00867AEB"/>
    <w:rsid w:val="00876007"/>
    <w:rsid w:val="00882278"/>
    <w:rsid w:val="0088760E"/>
    <w:rsid w:val="00893D4F"/>
    <w:rsid w:val="00894FE9"/>
    <w:rsid w:val="00895DE6"/>
    <w:rsid w:val="00897103"/>
    <w:rsid w:val="0089754A"/>
    <w:rsid w:val="008978D4"/>
    <w:rsid w:val="00897BCA"/>
    <w:rsid w:val="008A2726"/>
    <w:rsid w:val="008A34DC"/>
    <w:rsid w:val="008A5E12"/>
    <w:rsid w:val="008B28ED"/>
    <w:rsid w:val="008B469C"/>
    <w:rsid w:val="008B4FFE"/>
    <w:rsid w:val="008B5ED5"/>
    <w:rsid w:val="008B60D7"/>
    <w:rsid w:val="008B6386"/>
    <w:rsid w:val="008C1964"/>
    <w:rsid w:val="008C198A"/>
    <w:rsid w:val="008C3886"/>
    <w:rsid w:val="008C3E6A"/>
    <w:rsid w:val="008C4195"/>
    <w:rsid w:val="008D2DB2"/>
    <w:rsid w:val="008D3194"/>
    <w:rsid w:val="008D4534"/>
    <w:rsid w:val="008D52BC"/>
    <w:rsid w:val="008E1010"/>
    <w:rsid w:val="008E5143"/>
    <w:rsid w:val="008E5DC9"/>
    <w:rsid w:val="008F7BC4"/>
    <w:rsid w:val="00900A6B"/>
    <w:rsid w:val="00902CFE"/>
    <w:rsid w:val="00904241"/>
    <w:rsid w:val="00904ABF"/>
    <w:rsid w:val="00905DF0"/>
    <w:rsid w:val="0090735F"/>
    <w:rsid w:val="0090790C"/>
    <w:rsid w:val="00907B87"/>
    <w:rsid w:val="00907CBD"/>
    <w:rsid w:val="00910555"/>
    <w:rsid w:val="00912659"/>
    <w:rsid w:val="009137CB"/>
    <w:rsid w:val="00913B9F"/>
    <w:rsid w:val="0091498E"/>
    <w:rsid w:val="00915485"/>
    <w:rsid w:val="0092071F"/>
    <w:rsid w:val="00925DE4"/>
    <w:rsid w:val="00927E47"/>
    <w:rsid w:val="009300D4"/>
    <w:rsid w:val="009311B5"/>
    <w:rsid w:val="00931275"/>
    <w:rsid w:val="00932476"/>
    <w:rsid w:val="0093345E"/>
    <w:rsid w:val="00933A82"/>
    <w:rsid w:val="00940A7B"/>
    <w:rsid w:val="00942FE9"/>
    <w:rsid w:val="00944968"/>
    <w:rsid w:val="00944C81"/>
    <w:rsid w:val="009450B1"/>
    <w:rsid w:val="00950A0C"/>
    <w:rsid w:val="00951934"/>
    <w:rsid w:val="009570E4"/>
    <w:rsid w:val="00957D3C"/>
    <w:rsid w:val="0096068F"/>
    <w:rsid w:val="00961F3E"/>
    <w:rsid w:val="00965851"/>
    <w:rsid w:val="0096733A"/>
    <w:rsid w:val="00975ECA"/>
    <w:rsid w:val="00981D5D"/>
    <w:rsid w:val="00982CFA"/>
    <w:rsid w:val="00983F7E"/>
    <w:rsid w:val="00985687"/>
    <w:rsid w:val="00986932"/>
    <w:rsid w:val="009876C7"/>
    <w:rsid w:val="00990071"/>
    <w:rsid w:val="00991C99"/>
    <w:rsid w:val="00991E79"/>
    <w:rsid w:val="009921AF"/>
    <w:rsid w:val="00992707"/>
    <w:rsid w:val="00992A97"/>
    <w:rsid w:val="009931E1"/>
    <w:rsid w:val="0099516F"/>
    <w:rsid w:val="009A1A2E"/>
    <w:rsid w:val="009A2D25"/>
    <w:rsid w:val="009A323C"/>
    <w:rsid w:val="009A5645"/>
    <w:rsid w:val="009A6C06"/>
    <w:rsid w:val="009B28D2"/>
    <w:rsid w:val="009B2A9F"/>
    <w:rsid w:val="009B6485"/>
    <w:rsid w:val="009C0D48"/>
    <w:rsid w:val="009C11F3"/>
    <w:rsid w:val="009D1309"/>
    <w:rsid w:val="009D186F"/>
    <w:rsid w:val="009D400F"/>
    <w:rsid w:val="009D41FB"/>
    <w:rsid w:val="009D5DA2"/>
    <w:rsid w:val="009E5BA6"/>
    <w:rsid w:val="009E7644"/>
    <w:rsid w:val="009F659B"/>
    <w:rsid w:val="00A03229"/>
    <w:rsid w:val="00A032B4"/>
    <w:rsid w:val="00A115A1"/>
    <w:rsid w:val="00A12AC0"/>
    <w:rsid w:val="00A143FA"/>
    <w:rsid w:val="00A1649C"/>
    <w:rsid w:val="00A17942"/>
    <w:rsid w:val="00A2061D"/>
    <w:rsid w:val="00A20E3E"/>
    <w:rsid w:val="00A26B48"/>
    <w:rsid w:val="00A27BC7"/>
    <w:rsid w:val="00A32F55"/>
    <w:rsid w:val="00A33B8B"/>
    <w:rsid w:val="00A37E23"/>
    <w:rsid w:val="00A41489"/>
    <w:rsid w:val="00A4153E"/>
    <w:rsid w:val="00A41E3D"/>
    <w:rsid w:val="00A42002"/>
    <w:rsid w:val="00A530FF"/>
    <w:rsid w:val="00A630AC"/>
    <w:rsid w:val="00A64ACE"/>
    <w:rsid w:val="00A65581"/>
    <w:rsid w:val="00A70A9E"/>
    <w:rsid w:val="00A715F2"/>
    <w:rsid w:val="00A722DC"/>
    <w:rsid w:val="00A730CD"/>
    <w:rsid w:val="00A73232"/>
    <w:rsid w:val="00A749DB"/>
    <w:rsid w:val="00A77899"/>
    <w:rsid w:val="00A811CA"/>
    <w:rsid w:val="00A838EB"/>
    <w:rsid w:val="00A906FD"/>
    <w:rsid w:val="00A92212"/>
    <w:rsid w:val="00A92228"/>
    <w:rsid w:val="00A95305"/>
    <w:rsid w:val="00A95C65"/>
    <w:rsid w:val="00A95EE3"/>
    <w:rsid w:val="00A9637D"/>
    <w:rsid w:val="00A9664C"/>
    <w:rsid w:val="00AA079A"/>
    <w:rsid w:val="00AA0B28"/>
    <w:rsid w:val="00AA596B"/>
    <w:rsid w:val="00AB2547"/>
    <w:rsid w:val="00AB56FA"/>
    <w:rsid w:val="00AC2F45"/>
    <w:rsid w:val="00AC59E9"/>
    <w:rsid w:val="00AC6169"/>
    <w:rsid w:val="00AC6BF2"/>
    <w:rsid w:val="00AC7723"/>
    <w:rsid w:val="00AD466E"/>
    <w:rsid w:val="00AD7892"/>
    <w:rsid w:val="00AE18E1"/>
    <w:rsid w:val="00AE441A"/>
    <w:rsid w:val="00AE7779"/>
    <w:rsid w:val="00AF1F69"/>
    <w:rsid w:val="00AF2AA4"/>
    <w:rsid w:val="00AF38E0"/>
    <w:rsid w:val="00AF4E9E"/>
    <w:rsid w:val="00B0195A"/>
    <w:rsid w:val="00B0242D"/>
    <w:rsid w:val="00B02D75"/>
    <w:rsid w:val="00B063A6"/>
    <w:rsid w:val="00B11B43"/>
    <w:rsid w:val="00B13675"/>
    <w:rsid w:val="00B15894"/>
    <w:rsid w:val="00B15FDD"/>
    <w:rsid w:val="00B26CB3"/>
    <w:rsid w:val="00B27376"/>
    <w:rsid w:val="00B31B8C"/>
    <w:rsid w:val="00B32AEA"/>
    <w:rsid w:val="00B40675"/>
    <w:rsid w:val="00B54EE6"/>
    <w:rsid w:val="00B55878"/>
    <w:rsid w:val="00B60924"/>
    <w:rsid w:val="00B64FA5"/>
    <w:rsid w:val="00B660AC"/>
    <w:rsid w:val="00B668B1"/>
    <w:rsid w:val="00B6762A"/>
    <w:rsid w:val="00B81978"/>
    <w:rsid w:val="00B85D13"/>
    <w:rsid w:val="00B861CF"/>
    <w:rsid w:val="00B9084C"/>
    <w:rsid w:val="00B919F9"/>
    <w:rsid w:val="00B91F46"/>
    <w:rsid w:val="00B9248E"/>
    <w:rsid w:val="00B94C56"/>
    <w:rsid w:val="00B94CDD"/>
    <w:rsid w:val="00B9728D"/>
    <w:rsid w:val="00BA199C"/>
    <w:rsid w:val="00BA27FE"/>
    <w:rsid w:val="00BA2A80"/>
    <w:rsid w:val="00BA466B"/>
    <w:rsid w:val="00BA580F"/>
    <w:rsid w:val="00BA7287"/>
    <w:rsid w:val="00BB1F69"/>
    <w:rsid w:val="00BB2E30"/>
    <w:rsid w:val="00BB4300"/>
    <w:rsid w:val="00BB4D99"/>
    <w:rsid w:val="00BB6D90"/>
    <w:rsid w:val="00BB7EB2"/>
    <w:rsid w:val="00BD1AF6"/>
    <w:rsid w:val="00BD27B9"/>
    <w:rsid w:val="00BD6207"/>
    <w:rsid w:val="00BE221E"/>
    <w:rsid w:val="00BE2840"/>
    <w:rsid w:val="00BE40F6"/>
    <w:rsid w:val="00BE43A9"/>
    <w:rsid w:val="00BF4962"/>
    <w:rsid w:val="00C00F51"/>
    <w:rsid w:val="00C0426F"/>
    <w:rsid w:val="00C05205"/>
    <w:rsid w:val="00C06993"/>
    <w:rsid w:val="00C127CC"/>
    <w:rsid w:val="00C12B1D"/>
    <w:rsid w:val="00C1441E"/>
    <w:rsid w:val="00C15504"/>
    <w:rsid w:val="00C16CA6"/>
    <w:rsid w:val="00C2050E"/>
    <w:rsid w:val="00C22A05"/>
    <w:rsid w:val="00C238BF"/>
    <w:rsid w:val="00C2596F"/>
    <w:rsid w:val="00C26A2A"/>
    <w:rsid w:val="00C3358B"/>
    <w:rsid w:val="00C358FB"/>
    <w:rsid w:val="00C35AB6"/>
    <w:rsid w:val="00C37898"/>
    <w:rsid w:val="00C4093D"/>
    <w:rsid w:val="00C41E4F"/>
    <w:rsid w:val="00C43409"/>
    <w:rsid w:val="00C4547E"/>
    <w:rsid w:val="00C45858"/>
    <w:rsid w:val="00C526D6"/>
    <w:rsid w:val="00C564A1"/>
    <w:rsid w:val="00C56A0E"/>
    <w:rsid w:val="00C57E0D"/>
    <w:rsid w:val="00C604EF"/>
    <w:rsid w:val="00C64B1E"/>
    <w:rsid w:val="00C65486"/>
    <w:rsid w:val="00C660D4"/>
    <w:rsid w:val="00C6656D"/>
    <w:rsid w:val="00C67B89"/>
    <w:rsid w:val="00C74F40"/>
    <w:rsid w:val="00C81EEF"/>
    <w:rsid w:val="00C9366B"/>
    <w:rsid w:val="00CA481D"/>
    <w:rsid w:val="00CB0EA7"/>
    <w:rsid w:val="00CB12E9"/>
    <w:rsid w:val="00CB16C3"/>
    <w:rsid w:val="00CB4280"/>
    <w:rsid w:val="00CB45EE"/>
    <w:rsid w:val="00CB6023"/>
    <w:rsid w:val="00CB6591"/>
    <w:rsid w:val="00CC5A28"/>
    <w:rsid w:val="00CE364A"/>
    <w:rsid w:val="00CE4452"/>
    <w:rsid w:val="00CE5A17"/>
    <w:rsid w:val="00CE7B08"/>
    <w:rsid w:val="00CF3715"/>
    <w:rsid w:val="00CF3CDD"/>
    <w:rsid w:val="00CF3F37"/>
    <w:rsid w:val="00CF4AE3"/>
    <w:rsid w:val="00CF56A1"/>
    <w:rsid w:val="00CF64F2"/>
    <w:rsid w:val="00D01B79"/>
    <w:rsid w:val="00D02324"/>
    <w:rsid w:val="00D034B1"/>
    <w:rsid w:val="00D042CA"/>
    <w:rsid w:val="00D04E3A"/>
    <w:rsid w:val="00D053BF"/>
    <w:rsid w:val="00D07B96"/>
    <w:rsid w:val="00D12819"/>
    <w:rsid w:val="00D14346"/>
    <w:rsid w:val="00D155AF"/>
    <w:rsid w:val="00D16DF8"/>
    <w:rsid w:val="00D204CC"/>
    <w:rsid w:val="00D24D77"/>
    <w:rsid w:val="00D250C3"/>
    <w:rsid w:val="00D3167C"/>
    <w:rsid w:val="00D328D0"/>
    <w:rsid w:val="00D35E16"/>
    <w:rsid w:val="00D362DE"/>
    <w:rsid w:val="00D37271"/>
    <w:rsid w:val="00D4064F"/>
    <w:rsid w:val="00D42174"/>
    <w:rsid w:val="00D47F39"/>
    <w:rsid w:val="00D518FC"/>
    <w:rsid w:val="00D52B03"/>
    <w:rsid w:val="00D5319D"/>
    <w:rsid w:val="00D538A8"/>
    <w:rsid w:val="00D558E6"/>
    <w:rsid w:val="00D56391"/>
    <w:rsid w:val="00D61F7F"/>
    <w:rsid w:val="00D63913"/>
    <w:rsid w:val="00D66702"/>
    <w:rsid w:val="00D66E07"/>
    <w:rsid w:val="00D67440"/>
    <w:rsid w:val="00D67B0E"/>
    <w:rsid w:val="00D800CB"/>
    <w:rsid w:val="00D815D3"/>
    <w:rsid w:val="00D82797"/>
    <w:rsid w:val="00D90033"/>
    <w:rsid w:val="00D91212"/>
    <w:rsid w:val="00DA1937"/>
    <w:rsid w:val="00DA4676"/>
    <w:rsid w:val="00DB052B"/>
    <w:rsid w:val="00DB05EC"/>
    <w:rsid w:val="00DB271C"/>
    <w:rsid w:val="00DB5ABC"/>
    <w:rsid w:val="00DB6BF0"/>
    <w:rsid w:val="00DC2294"/>
    <w:rsid w:val="00DC574A"/>
    <w:rsid w:val="00DD554B"/>
    <w:rsid w:val="00DD6EAF"/>
    <w:rsid w:val="00DE0ABC"/>
    <w:rsid w:val="00DE109E"/>
    <w:rsid w:val="00DE5A33"/>
    <w:rsid w:val="00DE65ED"/>
    <w:rsid w:val="00DE6E36"/>
    <w:rsid w:val="00DF1C46"/>
    <w:rsid w:val="00DF27AE"/>
    <w:rsid w:val="00DF386B"/>
    <w:rsid w:val="00DF5EFD"/>
    <w:rsid w:val="00DF6C7D"/>
    <w:rsid w:val="00E01003"/>
    <w:rsid w:val="00E01FD6"/>
    <w:rsid w:val="00E02CB4"/>
    <w:rsid w:val="00E04ADD"/>
    <w:rsid w:val="00E0717C"/>
    <w:rsid w:val="00E0734A"/>
    <w:rsid w:val="00E11279"/>
    <w:rsid w:val="00E132BF"/>
    <w:rsid w:val="00E13329"/>
    <w:rsid w:val="00E16DA8"/>
    <w:rsid w:val="00E21F6B"/>
    <w:rsid w:val="00E257A4"/>
    <w:rsid w:val="00E26AD2"/>
    <w:rsid w:val="00E3436E"/>
    <w:rsid w:val="00E37483"/>
    <w:rsid w:val="00E37843"/>
    <w:rsid w:val="00E435D6"/>
    <w:rsid w:val="00E45E79"/>
    <w:rsid w:val="00E46722"/>
    <w:rsid w:val="00E47643"/>
    <w:rsid w:val="00E50D7F"/>
    <w:rsid w:val="00E513B5"/>
    <w:rsid w:val="00E5197E"/>
    <w:rsid w:val="00E53928"/>
    <w:rsid w:val="00E556BA"/>
    <w:rsid w:val="00E55727"/>
    <w:rsid w:val="00E57965"/>
    <w:rsid w:val="00E57DDC"/>
    <w:rsid w:val="00E6324D"/>
    <w:rsid w:val="00E66318"/>
    <w:rsid w:val="00E67391"/>
    <w:rsid w:val="00E70EE9"/>
    <w:rsid w:val="00E71C22"/>
    <w:rsid w:val="00E72818"/>
    <w:rsid w:val="00E7596C"/>
    <w:rsid w:val="00E82003"/>
    <w:rsid w:val="00E904C1"/>
    <w:rsid w:val="00E9159A"/>
    <w:rsid w:val="00E91F22"/>
    <w:rsid w:val="00E9259A"/>
    <w:rsid w:val="00E94A1F"/>
    <w:rsid w:val="00EA2F5D"/>
    <w:rsid w:val="00EA419A"/>
    <w:rsid w:val="00EA6B69"/>
    <w:rsid w:val="00EB1325"/>
    <w:rsid w:val="00EB1E68"/>
    <w:rsid w:val="00EB2769"/>
    <w:rsid w:val="00EB4503"/>
    <w:rsid w:val="00EB6D24"/>
    <w:rsid w:val="00EC0CB5"/>
    <w:rsid w:val="00EC2E3B"/>
    <w:rsid w:val="00EC5C8D"/>
    <w:rsid w:val="00EC63E2"/>
    <w:rsid w:val="00ED57D4"/>
    <w:rsid w:val="00ED5B3A"/>
    <w:rsid w:val="00ED64B1"/>
    <w:rsid w:val="00ED7DE2"/>
    <w:rsid w:val="00EE25C0"/>
    <w:rsid w:val="00EE3DC3"/>
    <w:rsid w:val="00EE4695"/>
    <w:rsid w:val="00EE77BC"/>
    <w:rsid w:val="00EF6643"/>
    <w:rsid w:val="00F007A7"/>
    <w:rsid w:val="00F02D04"/>
    <w:rsid w:val="00F04FBD"/>
    <w:rsid w:val="00F05083"/>
    <w:rsid w:val="00F060CF"/>
    <w:rsid w:val="00F13510"/>
    <w:rsid w:val="00F147A3"/>
    <w:rsid w:val="00F1514F"/>
    <w:rsid w:val="00F177C5"/>
    <w:rsid w:val="00F20EE8"/>
    <w:rsid w:val="00F22C90"/>
    <w:rsid w:val="00F26BF4"/>
    <w:rsid w:val="00F32BC8"/>
    <w:rsid w:val="00F32EFB"/>
    <w:rsid w:val="00F37EEB"/>
    <w:rsid w:val="00F4029C"/>
    <w:rsid w:val="00F43043"/>
    <w:rsid w:val="00F4489F"/>
    <w:rsid w:val="00F50B90"/>
    <w:rsid w:val="00F536B7"/>
    <w:rsid w:val="00F53B7B"/>
    <w:rsid w:val="00F5461F"/>
    <w:rsid w:val="00F55571"/>
    <w:rsid w:val="00F558B6"/>
    <w:rsid w:val="00F57663"/>
    <w:rsid w:val="00F579DC"/>
    <w:rsid w:val="00F61D39"/>
    <w:rsid w:val="00F640EA"/>
    <w:rsid w:val="00F65D3B"/>
    <w:rsid w:val="00F6625A"/>
    <w:rsid w:val="00F710E6"/>
    <w:rsid w:val="00F720A4"/>
    <w:rsid w:val="00F720DD"/>
    <w:rsid w:val="00F7230C"/>
    <w:rsid w:val="00F738C4"/>
    <w:rsid w:val="00F74208"/>
    <w:rsid w:val="00F804C1"/>
    <w:rsid w:val="00F9070D"/>
    <w:rsid w:val="00F91793"/>
    <w:rsid w:val="00F91DBB"/>
    <w:rsid w:val="00F92BD7"/>
    <w:rsid w:val="00F92DD3"/>
    <w:rsid w:val="00F93949"/>
    <w:rsid w:val="00F94BCD"/>
    <w:rsid w:val="00F97448"/>
    <w:rsid w:val="00FA1184"/>
    <w:rsid w:val="00FA2007"/>
    <w:rsid w:val="00FA4BEF"/>
    <w:rsid w:val="00FA729A"/>
    <w:rsid w:val="00FB1855"/>
    <w:rsid w:val="00FB2A1E"/>
    <w:rsid w:val="00FB31F8"/>
    <w:rsid w:val="00FB60BC"/>
    <w:rsid w:val="00FC3566"/>
    <w:rsid w:val="00FC6FB4"/>
    <w:rsid w:val="00FD03F0"/>
    <w:rsid w:val="00FD0FB5"/>
    <w:rsid w:val="00FD1C54"/>
    <w:rsid w:val="00FD5B68"/>
    <w:rsid w:val="00FD7E5F"/>
    <w:rsid w:val="00FF1933"/>
    <w:rsid w:val="00FF1DD8"/>
    <w:rsid w:val="00FF4642"/>
    <w:rsid w:val="00FF5D0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E4E36"/>
  <w15:docId w15:val="{802DA5E3-4F96-4411-BE70-9994F8E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Cs w:val="22"/>
        <w:lang w:val="es-ES" w:eastAsia="es-E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6A"/>
  </w:style>
  <w:style w:type="paragraph" w:styleId="Ttulo1">
    <w:name w:val="heading 1"/>
    <w:basedOn w:val="Normal"/>
    <w:next w:val="Normal"/>
    <w:link w:val="Ttulo1Car"/>
    <w:qFormat/>
    <w:rsid w:val="00C4093D"/>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46C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54C63"/>
    <w:pPr>
      <w:spacing w:before="100" w:beforeAutospacing="1" w:after="100" w:afterAutospacing="1"/>
      <w:outlineLvl w:val="2"/>
    </w:pPr>
    <w:rPr>
      <w:rFonts w:eastAsia="Times New Roman"/>
      <w:b/>
      <w:bCs/>
      <w:sz w:val="27"/>
      <w:szCs w:val="27"/>
      <w:lang w:val="en-US" w:eastAsia="en-US"/>
    </w:rPr>
  </w:style>
  <w:style w:type="paragraph" w:styleId="Ttulo4">
    <w:name w:val="heading 4"/>
    <w:basedOn w:val="Normal"/>
    <w:next w:val="Normal"/>
    <w:link w:val="Ttulo4Car"/>
    <w:qFormat/>
    <w:rsid w:val="003036E3"/>
    <w:pPr>
      <w:keepNext/>
      <w:spacing w:before="240" w:after="60"/>
      <w:outlineLvl w:val="3"/>
    </w:pPr>
    <w:rPr>
      <w:rFonts w:eastAsia="Times New Roman"/>
      <w:b/>
      <w:bCs/>
      <w:sz w:val="28"/>
      <w:szCs w:val="28"/>
    </w:rPr>
  </w:style>
  <w:style w:type="paragraph" w:styleId="Ttulo9">
    <w:name w:val="heading 9"/>
    <w:basedOn w:val="Normal"/>
    <w:next w:val="Normal"/>
    <w:link w:val="Ttulo9Car"/>
    <w:semiHidden/>
    <w:unhideWhenUsed/>
    <w:qFormat/>
    <w:rsid w:val="003036E3"/>
    <w:pPr>
      <w:spacing w:before="240" w:after="60"/>
      <w:outlineLvl w:val="8"/>
    </w:pPr>
    <w:rPr>
      <w:rFonts w:ascii="Calibri Light" w:eastAsia="Times New Roman" w:hAnsi="Calibri Light"/>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093D"/>
    <w:pPr>
      <w:tabs>
        <w:tab w:val="center" w:pos="4252"/>
        <w:tab w:val="right" w:pos="8504"/>
      </w:tabs>
      <w:spacing w:after="0"/>
    </w:pPr>
    <w:rPr>
      <w:szCs w:val="20"/>
    </w:rPr>
  </w:style>
  <w:style w:type="character" w:customStyle="1" w:styleId="EncabezadoCar">
    <w:name w:val="Encabezado Car"/>
    <w:link w:val="Encabezado"/>
    <w:uiPriority w:val="99"/>
    <w:rsid w:val="00C4093D"/>
    <w:rPr>
      <w:rFonts w:ascii="Calibri" w:eastAsia="Calibri" w:hAnsi="Calibri" w:cs="Times New Roman"/>
      <w:lang w:val="es-ES_tradnl"/>
    </w:rPr>
  </w:style>
  <w:style w:type="paragraph" w:styleId="Piedepgina">
    <w:name w:val="footer"/>
    <w:basedOn w:val="Normal"/>
    <w:link w:val="PiedepginaCar"/>
    <w:uiPriority w:val="99"/>
    <w:unhideWhenUsed/>
    <w:rsid w:val="00C4093D"/>
    <w:pPr>
      <w:tabs>
        <w:tab w:val="center" w:pos="4252"/>
        <w:tab w:val="right" w:pos="8504"/>
      </w:tabs>
      <w:spacing w:after="0"/>
    </w:pPr>
    <w:rPr>
      <w:szCs w:val="20"/>
    </w:rPr>
  </w:style>
  <w:style w:type="character" w:customStyle="1" w:styleId="PiedepginaCar">
    <w:name w:val="Pie de página Car"/>
    <w:link w:val="Piedepgina"/>
    <w:uiPriority w:val="99"/>
    <w:rsid w:val="00C4093D"/>
    <w:rPr>
      <w:rFonts w:ascii="Calibri" w:eastAsia="Calibri" w:hAnsi="Calibri" w:cs="Times New Roman"/>
      <w:lang w:val="es-ES_tradnl"/>
    </w:rPr>
  </w:style>
  <w:style w:type="character" w:customStyle="1" w:styleId="Ttulo1Car">
    <w:name w:val="Título 1 Car"/>
    <w:link w:val="Ttulo1"/>
    <w:rsid w:val="00C4093D"/>
    <w:rPr>
      <w:rFonts w:ascii="Cambria" w:eastAsia="Times New Roman" w:hAnsi="Cambria" w:cs="Times New Roman"/>
      <w:b/>
      <w:bCs/>
      <w:color w:val="365F91"/>
      <w:sz w:val="28"/>
      <w:szCs w:val="28"/>
    </w:rPr>
  </w:style>
  <w:style w:type="paragraph" w:styleId="Sinespaciado">
    <w:name w:val="No Spacing"/>
    <w:link w:val="SinespaciadoCar"/>
    <w:uiPriority w:val="1"/>
    <w:qFormat/>
    <w:rsid w:val="00C4093D"/>
    <w:rPr>
      <w:sz w:val="22"/>
      <w:lang w:val="es-ES_tradnl" w:eastAsia="en-US"/>
    </w:rPr>
  </w:style>
  <w:style w:type="paragraph" w:styleId="Textodeglobo">
    <w:name w:val="Balloon Text"/>
    <w:basedOn w:val="Normal"/>
    <w:link w:val="TextodegloboCar"/>
    <w:uiPriority w:val="99"/>
    <w:unhideWhenUsed/>
    <w:rsid w:val="00C4093D"/>
    <w:pPr>
      <w:spacing w:after="0"/>
    </w:pPr>
    <w:rPr>
      <w:rFonts w:ascii="Tahoma" w:hAnsi="Tahoma"/>
      <w:sz w:val="16"/>
      <w:szCs w:val="16"/>
    </w:rPr>
  </w:style>
  <w:style w:type="character" w:customStyle="1" w:styleId="TextodegloboCar">
    <w:name w:val="Texto de globo Car"/>
    <w:link w:val="Textodeglobo"/>
    <w:uiPriority w:val="99"/>
    <w:rsid w:val="00C4093D"/>
    <w:rPr>
      <w:rFonts w:ascii="Tahoma" w:eastAsia="Calibri" w:hAnsi="Tahoma" w:cs="Tahoma"/>
      <w:sz w:val="16"/>
      <w:szCs w:val="16"/>
      <w:lang w:val="es-ES_tradnl"/>
    </w:rPr>
  </w:style>
  <w:style w:type="paragraph" w:styleId="Prrafodelista">
    <w:name w:val="List Paragraph"/>
    <w:basedOn w:val="Normal"/>
    <w:uiPriority w:val="34"/>
    <w:qFormat/>
    <w:rsid w:val="00940A7B"/>
    <w:pPr>
      <w:ind w:left="720"/>
      <w:contextualSpacing/>
    </w:pPr>
  </w:style>
  <w:style w:type="table" w:styleId="Sombreadomedio2-nfasis5">
    <w:name w:val="Medium Shading 2 Accent 5"/>
    <w:basedOn w:val="Tablanormal"/>
    <w:uiPriority w:val="64"/>
    <w:rsid w:val="00F720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claro-nfasis5">
    <w:name w:val="Light Shading Accent 5"/>
    <w:basedOn w:val="Tablanormal"/>
    <w:uiPriority w:val="60"/>
    <w:rsid w:val="00F720A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ablaconcuadrcula">
    <w:name w:val="Table Grid"/>
    <w:basedOn w:val="Tablanormal"/>
    <w:uiPriority w:val="59"/>
    <w:rsid w:val="00F72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720A4"/>
    <w:rPr>
      <w:color w:val="0000FF"/>
      <w:u w:val="single"/>
    </w:rPr>
  </w:style>
  <w:style w:type="paragraph" w:styleId="NormalWeb">
    <w:name w:val="Normal (Web)"/>
    <w:basedOn w:val="Normal"/>
    <w:link w:val="NormalWebCar"/>
    <w:uiPriority w:val="99"/>
    <w:rsid w:val="00F720A4"/>
    <w:pPr>
      <w:spacing w:before="100" w:beforeAutospacing="1" w:after="100" w:afterAutospacing="1"/>
    </w:pPr>
    <w:rPr>
      <w:rFonts w:eastAsia="Batang"/>
      <w:sz w:val="24"/>
      <w:szCs w:val="24"/>
      <w:lang w:eastAsia="ko-KR"/>
    </w:rPr>
  </w:style>
  <w:style w:type="character" w:customStyle="1" w:styleId="EndNoteBibliographyCar">
    <w:name w:val="EndNote Bibliography Car"/>
    <w:link w:val="EndNoteBibliography"/>
    <w:locked/>
    <w:rsid w:val="00F720A4"/>
    <w:rPr>
      <w:rFonts w:ascii="Arial" w:hAnsi="Arial" w:cs="Arial"/>
      <w:noProof/>
      <w:sz w:val="24"/>
      <w:lang w:val="en-US"/>
    </w:rPr>
  </w:style>
  <w:style w:type="paragraph" w:customStyle="1" w:styleId="EndNoteBibliography">
    <w:name w:val="EndNote Bibliography"/>
    <w:basedOn w:val="Normal"/>
    <w:link w:val="EndNoteBibliographyCar"/>
    <w:rsid w:val="00F720A4"/>
    <w:rPr>
      <w:rFonts w:ascii="Arial" w:hAnsi="Arial"/>
      <w:noProof/>
      <w:sz w:val="24"/>
      <w:szCs w:val="20"/>
      <w:lang w:val="en-US"/>
    </w:rPr>
  </w:style>
  <w:style w:type="character" w:customStyle="1" w:styleId="element-citation">
    <w:name w:val="element-citation"/>
    <w:rsid w:val="00F720A4"/>
  </w:style>
  <w:style w:type="character" w:customStyle="1" w:styleId="ref-journal">
    <w:name w:val="ref-journal"/>
    <w:rsid w:val="00F720A4"/>
  </w:style>
  <w:style w:type="character" w:customStyle="1" w:styleId="ref-vol">
    <w:name w:val="ref-vol"/>
    <w:rsid w:val="00F720A4"/>
  </w:style>
  <w:style w:type="character" w:styleId="nfasis">
    <w:name w:val="Emphasis"/>
    <w:uiPriority w:val="20"/>
    <w:qFormat/>
    <w:rsid w:val="00F720A4"/>
    <w:rPr>
      <w:i/>
      <w:iCs/>
    </w:rPr>
  </w:style>
  <w:style w:type="character" w:customStyle="1" w:styleId="apple-converted-space">
    <w:name w:val="apple-converted-space"/>
    <w:rsid w:val="00F720A4"/>
  </w:style>
  <w:style w:type="paragraph" w:customStyle="1" w:styleId="Default">
    <w:name w:val="Default"/>
    <w:qFormat/>
    <w:rsid w:val="00F720A4"/>
    <w:pPr>
      <w:autoSpaceDE w:val="0"/>
      <w:autoSpaceDN w:val="0"/>
      <w:adjustRightInd w:val="0"/>
    </w:pPr>
    <w:rPr>
      <w:rFonts w:ascii="Arial" w:hAnsi="Arial" w:cs="Arial"/>
      <w:color w:val="000000"/>
      <w:sz w:val="24"/>
      <w:szCs w:val="24"/>
      <w:lang w:eastAsia="en-US"/>
    </w:rPr>
  </w:style>
  <w:style w:type="character" w:customStyle="1" w:styleId="superscript">
    <w:name w:val="superscript"/>
    <w:rsid w:val="00F720A4"/>
  </w:style>
  <w:style w:type="table" w:customStyle="1" w:styleId="Tablanormal41">
    <w:name w:val="Tabla normal 41"/>
    <w:basedOn w:val="Tablanormal"/>
    <w:uiPriority w:val="44"/>
    <w:rsid w:val="00F720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21">
    <w:name w:val="Tabla de lista 21"/>
    <w:basedOn w:val="Tablanormal"/>
    <w:uiPriority w:val="47"/>
    <w:rsid w:val="00F720A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1clara-nfasis51">
    <w:name w:val="Tabla de lista 1 clara - Énfasis 51"/>
    <w:basedOn w:val="Tablanormal"/>
    <w:uiPriority w:val="46"/>
    <w:rsid w:val="00F720A4"/>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normal31">
    <w:name w:val="Tabla normal 31"/>
    <w:basedOn w:val="Tablanormal"/>
    <w:uiPriority w:val="43"/>
    <w:rsid w:val="00F720A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
    <w:name w:val="Tabla normal 21"/>
    <w:basedOn w:val="Tablanormal"/>
    <w:uiPriority w:val="42"/>
    <w:rsid w:val="00F720A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21">
    <w:name w:val="Tabla de cuadrícula 21"/>
    <w:basedOn w:val="Tablanormal"/>
    <w:uiPriority w:val="47"/>
    <w:rsid w:val="00F720A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nfasis51">
    <w:name w:val="Tabla de lista 6 con colores - Énfasis 51"/>
    <w:basedOn w:val="Tablanormal"/>
    <w:uiPriority w:val="51"/>
    <w:rsid w:val="00F720A4"/>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Textoindependiente">
    <w:name w:val="Body Text"/>
    <w:basedOn w:val="Normal"/>
    <w:link w:val="TextoindependienteCar"/>
    <w:rsid w:val="00F720A4"/>
    <w:pPr>
      <w:spacing w:after="0"/>
      <w:jc w:val="both"/>
    </w:pPr>
    <w:rPr>
      <w:rFonts w:eastAsia="Times New Roman"/>
      <w:sz w:val="24"/>
      <w:szCs w:val="24"/>
    </w:rPr>
  </w:style>
  <w:style w:type="character" w:customStyle="1" w:styleId="TextoindependienteCar">
    <w:name w:val="Texto independiente Car"/>
    <w:link w:val="Textoindependiente"/>
    <w:rsid w:val="00F720A4"/>
    <w:rPr>
      <w:rFonts w:ascii="Times New Roman" w:eastAsia="Times New Roman" w:hAnsi="Times New Roman"/>
      <w:sz w:val="24"/>
      <w:szCs w:val="24"/>
    </w:rPr>
  </w:style>
  <w:style w:type="table" w:customStyle="1" w:styleId="Tabladecuadrcula5oscura1">
    <w:name w:val="Tabla de cuadrícula 5 oscura1"/>
    <w:basedOn w:val="Tablanormal"/>
    <w:uiPriority w:val="50"/>
    <w:rsid w:val="00F720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5oscura-nfasis11">
    <w:name w:val="Tabla de cuadrícula 5 oscura - Énfasis 11"/>
    <w:basedOn w:val="Tablanormal"/>
    <w:uiPriority w:val="50"/>
    <w:rsid w:val="00F720A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cuadrcula4-nfasis11">
    <w:name w:val="Tabla de cuadrícula 4 - Énfasis 11"/>
    <w:basedOn w:val="Tablanormal"/>
    <w:uiPriority w:val="49"/>
    <w:rsid w:val="00F720A4"/>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rsid w:val="00F720A4"/>
    <w:pPr>
      <w:spacing w:line="480" w:lineRule="auto"/>
    </w:pPr>
    <w:rPr>
      <w:rFonts w:eastAsia="Times New Roman"/>
      <w:sz w:val="24"/>
      <w:szCs w:val="24"/>
    </w:rPr>
  </w:style>
  <w:style w:type="character" w:customStyle="1" w:styleId="Textoindependiente2Car">
    <w:name w:val="Texto independiente 2 Car"/>
    <w:link w:val="Textoindependiente2"/>
    <w:uiPriority w:val="99"/>
    <w:rsid w:val="00F720A4"/>
    <w:rPr>
      <w:rFonts w:ascii="Times New Roman" w:eastAsia="Times New Roman" w:hAnsi="Times New Roman"/>
      <w:sz w:val="24"/>
      <w:szCs w:val="24"/>
    </w:rPr>
  </w:style>
  <w:style w:type="character" w:styleId="Textodelmarcadordeposicin">
    <w:name w:val="Placeholder Text"/>
    <w:basedOn w:val="Fuentedeprrafopredeter"/>
    <w:uiPriority w:val="99"/>
    <w:semiHidden/>
    <w:rsid w:val="0000716B"/>
    <w:rPr>
      <w:color w:val="808080"/>
    </w:rPr>
  </w:style>
  <w:style w:type="character" w:customStyle="1" w:styleId="Ttulo2Car">
    <w:name w:val="Título 2 Car"/>
    <w:basedOn w:val="Fuentedeprrafopredeter"/>
    <w:link w:val="Ttulo2"/>
    <w:uiPriority w:val="9"/>
    <w:rsid w:val="00046C6E"/>
    <w:rPr>
      <w:rFonts w:asciiTheme="majorHAnsi" w:eastAsiaTheme="majorEastAsia" w:hAnsiTheme="majorHAnsi" w:cstheme="majorBidi"/>
      <w:b/>
      <w:bCs/>
      <w:color w:val="4F81BD" w:themeColor="accent1"/>
      <w:sz w:val="26"/>
      <w:szCs w:val="26"/>
      <w:lang w:val="es-ES_tradnl" w:eastAsia="en-US"/>
    </w:rPr>
  </w:style>
  <w:style w:type="paragraph" w:styleId="HTMLconformatoprevio">
    <w:name w:val="HTML Preformatted"/>
    <w:basedOn w:val="Normal"/>
    <w:link w:val="HTMLconformatoprevioCar"/>
    <w:uiPriority w:val="99"/>
    <w:unhideWhenUsed/>
    <w:qFormat/>
    <w:rsid w:val="0036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conformatoprevioCar">
    <w:name w:val="HTML con formato previo Car"/>
    <w:basedOn w:val="Fuentedeprrafopredeter"/>
    <w:link w:val="HTMLconformatoprevio"/>
    <w:uiPriority w:val="99"/>
    <w:qFormat/>
    <w:rsid w:val="00365158"/>
    <w:rPr>
      <w:rFonts w:ascii="Courier New" w:eastAsia="Times New Roman" w:hAnsi="Courier New" w:cs="Courier New"/>
    </w:rPr>
  </w:style>
  <w:style w:type="paragraph" w:styleId="Textocomentario">
    <w:name w:val="annotation text"/>
    <w:basedOn w:val="Normal"/>
    <w:link w:val="TextocomentarioCar"/>
    <w:uiPriority w:val="99"/>
    <w:unhideWhenUsed/>
    <w:qFormat/>
    <w:rsid w:val="00322D0A"/>
    <w:rPr>
      <w:szCs w:val="20"/>
    </w:rPr>
  </w:style>
  <w:style w:type="character" w:customStyle="1" w:styleId="TextocomentarioCar">
    <w:name w:val="Texto comentario Car"/>
    <w:basedOn w:val="Fuentedeprrafopredeter"/>
    <w:link w:val="Textocomentario"/>
    <w:uiPriority w:val="99"/>
    <w:qFormat/>
    <w:rsid w:val="00322D0A"/>
    <w:rPr>
      <w:lang w:val="es-ES_tradnl" w:eastAsia="en-US"/>
    </w:rPr>
  </w:style>
  <w:style w:type="paragraph" w:styleId="Asuntodelcomentario">
    <w:name w:val="annotation subject"/>
    <w:basedOn w:val="Textocomentario"/>
    <w:next w:val="Textocomentario"/>
    <w:link w:val="AsuntodelcomentarioCar"/>
    <w:uiPriority w:val="99"/>
    <w:unhideWhenUsed/>
    <w:rsid w:val="00322D0A"/>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rsid w:val="00322D0A"/>
    <w:rPr>
      <w:rFonts w:asciiTheme="minorHAnsi" w:eastAsiaTheme="minorHAnsi" w:hAnsiTheme="minorHAnsi" w:cstheme="minorBidi"/>
      <w:b/>
      <w:bCs/>
      <w:lang w:val="es-ES_tradnl" w:eastAsia="en-US"/>
    </w:rPr>
  </w:style>
  <w:style w:type="table" w:styleId="Tablanormal3">
    <w:name w:val="Plain Table 3"/>
    <w:basedOn w:val="Tablanormal"/>
    <w:uiPriority w:val="43"/>
    <w:rsid w:val="005519EF"/>
    <w:rPr>
      <w:rFonts w:asciiTheme="minorHAnsi" w:eastAsiaTheme="minorHAnsi" w:hAnsiTheme="minorHAnsi" w:cstheme="minorBidi"/>
      <w:sz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5519EF"/>
    <w:rPr>
      <w:rFonts w:asciiTheme="minorHAnsi" w:eastAsiaTheme="minorHAnsi" w:hAnsiTheme="minorHAnsi" w:cstheme="minorBidi"/>
      <w:sz w:val="22"/>
      <w:lang w:eastAsia="en-US"/>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
    <w:name w:val="List Table 1 Light"/>
    <w:basedOn w:val="Tablanormal"/>
    <w:uiPriority w:val="46"/>
    <w:rsid w:val="005519EF"/>
    <w:rPr>
      <w:rFonts w:asciiTheme="minorHAnsi" w:eastAsiaTheme="minorHAnsi" w:hAnsiTheme="minorHAnsi" w:cstheme="minorBidi"/>
      <w:sz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5519EF"/>
    <w:rPr>
      <w:rFonts w:asciiTheme="minorHAnsi" w:eastAsiaTheme="minorHAnsi" w:hAnsiTheme="minorHAnsi" w:cstheme="minorBidi"/>
      <w:sz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9B28D2"/>
    <w:pPr>
      <w:spacing w:after="0"/>
    </w:pPr>
    <w:rPr>
      <w:szCs w:val="20"/>
    </w:rPr>
  </w:style>
  <w:style w:type="character" w:customStyle="1" w:styleId="TextonotapieCar">
    <w:name w:val="Texto nota pie Car"/>
    <w:basedOn w:val="Fuentedeprrafopredeter"/>
    <w:link w:val="Textonotapie"/>
    <w:uiPriority w:val="99"/>
    <w:semiHidden/>
    <w:rsid w:val="009B28D2"/>
    <w:rPr>
      <w:lang w:val="es-ES_tradnl" w:eastAsia="en-US"/>
    </w:rPr>
  </w:style>
  <w:style w:type="character" w:styleId="Refdenotaalpie">
    <w:name w:val="footnote reference"/>
    <w:basedOn w:val="Fuentedeprrafopredeter"/>
    <w:uiPriority w:val="99"/>
    <w:semiHidden/>
    <w:unhideWhenUsed/>
    <w:rsid w:val="009B28D2"/>
    <w:rPr>
      <w:vertAlign w:val="superscript"/>
    </w:rPr>
  </w:style>
  <w:style w:type="paragraph" w:customStyle="1" w:styleId="Standard">
    <w:name w:val="Standard"/>
    <w:rsid w:val="000553EA"/>
    <w:pPr>
      <w:widowControl w:val="0"/>
      <w:suppressAutoHyphens/>
      <w:autoSpaceDN w:val="0"/>
      <w:spacing w:after="160" w:line="259" w:lineRule="auto"/>
      <w:textAlignment w:val="baseline"/>
    </w:pPr>
    <w:rPr>
      <w:rFonts w:cs="Calibri"/>
      <w:sz w:val="22"/>
      <w:lang w:eastAsia="zh-CN" w:bidi="hi-IN"/>
    </w:rPr>
  </w:style>
  <w:style w:type="character" w:customStyle="1" w:styleId="ListLabel1">
    <w:name w:val="ListLabel 1"/>
    <w:rsid w:val="000553EA"/>
    <w:rPr>
      <w:rFonts w:ascii="Times New Roman" w:eastAsia="Times New Roman" w:hAnsi="Times New Roman" w:cs="Times New Roman"/>
      <w:color w:val="0000FF"/>
      <w:sz w:val="24"/>
      <w:szCs w:val="24"/>
      <w:u w:val="single"/>
    </w:rPr>
  </w:style>
  <w:style w:type="numbering" w:customStyle="1" w:styleId="WWNum2">
    <w:name w:val="WWNum2"/>
    <w:basedOn w:val="Sinlista"/>
    <w:rsid w:val="007C2DB4"/>
    <w:pPr>
      <w:numPr>
        <w:numId w:val="1"/>
      </w:numPr>
    </w:pPr>
  </w:style>
  <w:style w:type="character" w:styleId="nfasissutil">
    <w:name w:val="Subtle Emphasis"/>
    <w:basedOn w:val="Fuentedeprrafopredeter"/>
    <w:uiPriority w:val="19"/>
    <w:qFormat/>
    <w:rsid w:val="00711769"/>
    <w:rPr>
      <w:i/>
      <w:iCs/>
      <w:color w:val="404040" w:themeColor="text1" w:themeTint="BF"/>
    </w:rPr>
  </w:style>
  <w:style w:type="character" w:customStyle="1" w:styleId="tlid-translation">
    <w:name w:val="tlid-translation"/>
    <w:basedOn w:val="Fuentedeprrafopredeter"/>
    <w:rsid w:val="00F1514F"/>
  </w:style>
  <w:style w:type="paragraph" w:customStyle="1" w:styleId="Prrafodelista1">
    <w:name w:val="Párrafo de lista1"/>
    <w:basedOn w:val="Normal"/>
    <w:uiPriority w:val="99"/>
    <w:qFormat/>
    <w:rsid w:val="00710AF0"/>
    <w:pPr>
      <w:ind w:left="720"/>
    </w:pPr>
    <w:rPr>
      <w:rFonts w:cs="Calibri"/>
    </w:rPr>
  </w:style>
  <w:style w:type="character" w:styleId="Nmerodelnea">
    <w:name w:val="line number"/>
    <w:basedOn w:val="Fuentedeprrafopredeter"/>
    <w:uiPriority w:val="99"/>
    <w:semiHidden/>
    <w:unhideWhenUsed/>
    <w:rsid w:val="00BA466B"/>
  </w:style>
  <w:style w:type="character" w:customStyle="1" w:styleId="byline-author">
    <w:name w:val="byline-author"/>
    <w:basedOn w:val="Fuentedeprrafopredeter"/>
    <w:qFormat/>
    <w:rsid w:val="00A64ACE"/>
  </w:style>
  <w:style w:type="character" w:customStyle="1" w:styleId="EnlacedeInternet">
    <w:name w:val="Enlace de Internet"/>
    <w:uiPriority w:val="99"/>
    <w:unhideWhenUsed/>
    <w:rsid w:val="00A64ACE"/>
    <w:rPr>
      <w:color w:val="0563C1"/>
      <w:u w:val="single"/>
    </w:rPr>
  </w:style>
  <w:style w:type="character" w:styleId="Refdecomentario">
    <w:name w:val="annotation reference"/>
    <w:basedOn w:val="Fuentedeprrafopredeter"/>
    <w:uiPriority w:val="99"/>
    <w:unhideWhenUsed/>
    <w:rsid w:val="00A64ACE"/>
    <w:rPr>
      <w:sz w:val="16"/>
      <w:szCs w:val="16"/>
    </w:rPr>
  </w:style>
  <w:style w:type="character" w:customStyle="1" w:styleId="SinespaciadoCar">
    <w:name w:val="Sin espaciado Car"/>
    <w:link w:val="Sinespaciado"/>
    <w:uiPriority w:val="1"/>
    <w:rsid w:val="00425F53"/>
    <w:rPr>
      <w:sz w:val="22"/>
      <w:szCs w:val="22"/>
      <w:lang w:val="es-ES_tradnl" w:eastAsia="en-US"/>
    </w:rPr>
  </w:style>
  <w:style w:type="paragraph" w:styleId="Textonotaalfinal">
    <w:name w:val="endnote text"/>
    <w:basedOn w:val="Normal"/>
    <w:link w:val="TextonotaalfinalCar"/>
    <w:uiPriority w:val="99"/>
    <w:unhideWhenUsed/>
    <w:rsid w:val="00425F53"/>
    <w:pPr>
      <w:spacing w:after="160" w:line="259" w:lineRule="auto"/>
    </w:pPr>
    <w:rPr>
      <w:szCs w:val="20"/>
    </w:rPr>
  </w:style>
  <w:style w:type="character" w:customStyle="1" w:styleId="TextonotaalfinalCar">
    <w:name w:val="Texto nota al final Car"/>
    <w:basedOn w:val="Fuentedeprrafopredeter"/>
    <w:link w:val="Textonotaalfinal"/>
    <w:uiPriority w:val="99"/>
    <w:qFormat/>
    <w:rsid w:val="00425F53"/>
    <w:rPr>
      <w:lang w:eastAsia="en-US"/>
    </w:rPr>
  </w:style>
  <w:style w:type="character" w:customStyle="1" w:styleId="Title1">
    <w:name w:val="Title1"/>
    <w:basedOn w:val="Fuentedeprrafopredeter"/>
    <w:rsid w:val="00425F53"/>
  </w:style>
  <w:style w:type="character" w:customStyle="1" w:styleId="timestamp">
    <w:name w:val="timestamp"/>
    <w:basedOn w:val="Fuentedeprrafopredeter"/>
    <w:rsid w:val="002075AB"/>
  </w:style>
  <w:style w:type="character" w:customStyle="1" w:styleId="doi">
    <w:name w:val="doi"/>
    <w:basedOn w:val="Fuentedeprrafopredeter"/>
    <w:rsid w:val="002075AB"/>
  </w:style>
  <w:style w:type="character" w:customStyle="1" w:styleId="highlight">
    <w:name w:val="highlight"/>
    <w:basedOn w:val="Fuentedeprrafopredeter"/>
    <w:rsid w:val="002075AB"/>
  </w:style>
  <w:style w:type="character" w:customStyle="1" w:styleId="hscoswrapper">
    <w:name w:val="hs_cos_wrapper"/>
    <w:basedOn w:val="Fuentedeprrafopredeter"/>
    <w:rsid w:val="002075AB"/>
  </w:style>
  <w:style w:type="character" w:customStyle="1" w:styleId="st">
    <w:name w:val="st"/>
    <w:basedOn w:val="Fuentedeprrafopredeter"/>
    <w:rsid w:val="002075AB"/>
  </w:style>
  <w:style w:type="character" w:customStyle="1" w:styleId="Ttulo3Car">
    <w:name w:val="Título 3 Car"/>
    <w:basedOn w:val="Fuentedeprrafopredeter"/>
    <w:link w:val="Ttulo3"/>
    <w:uiPriority w:val="9"/>
    <w:rsid w:val="00654C63"/>
    <w:rPr>
      <w:rFonts w:eastAsia="Times New Roman"/>
      <w:b/>
      <w:bCs/>
      <w:sz w:val="27"/>
      <w:szCs w:val="27"/>
      <w:lang w:val="en-US" w:eastAsia="en-US"/>
    </w:rPr>
  </w:style>
  <w:style w:type="character" w:styleId="Textoennegrita">
    <w:name w:val="Strong"/>
    <w:basedOn w:val="Fuentedeprrafopredeter"/>
    <w:uiPriority w:val="22"/>
    <w:qFormat/>
    <w:rsid w:val="00654C63"/>
    <w:rPr>
      <w:b/>
      <w:bCs/>
    </w:rPr>
  </w:style>
  <w:style w:type="character" w:customStyle="1" w:styleId="Ttulo4Car">
    <w:name w:val="Título 4 Car"/>
    <w:basedOn w:val="Fuentedeprrafopredeter"/>
    <w:link w:val="Ttulo4"/>
    <w:rsid w:val="003036E3"/>
    <w:rPr>
      <w:rFonts w:eastAsia="Times New Roman"/>
      <w:b/>
      <w:bCs/>
      <w:sz w:val="28"/>
      <w:szCs w:val="28"/>
    </w:rPr>
  </w:style>
  <w:style w:type="character" w:customStyle="1" w:styleId="Ttulo9Car">
    <w:name w:val="Título 9 Car"/>
    <w:basedOn w:val="Fuentedeprrafopredeter"/>
    <w:link w:val="Ttulo9"/>
    <w:semiHidden/>
    <w:rsid w:val="003036E3"/>
    <w:rPr>
      <w:rFonts w:ascii="Calibri Light" w:eastAsia="Times New Roman" w:hAnsi="Calibri Light"/>
      <w:sz w:val="22"/>
      <w:lang w:val="x-none" w:eastAsia="x-none"/>
    </w:rPr>
  </w:style>
  <w:style w:type="character" w:styleId="Refdenotaalfinal">
    <w:name w:val="endnote reference"/>
    <w:uiPriority w:val="99"/>
    <w:rsid w:val="003036E3"/>
    <w:rPr>
      <w:vertAlign w:val="superscript"/>
    </w:rPr>
  </w:style>
  <w:style w:type="character" w:customStyle="1" w:styleId="Puesto1">
    <w:name w:val="Puesto1"/>
    <w:basedOn w:val="Fuentedeprrafopredeter"/>
    <w:rsid w:val="003036E3"/>
  </w:style>
  <w:style w:type="character" w:styleId="Nmerodepgina">
    <w:name w:val="page number"/>
    <w:basedOn w:val="Fuentedeprrafopredeter"/>
    <w:rsid w:val="003036E3"/>
  </w:style>
  <w:style w:type="character" w:customStyle="1" w:styleId="NormalWebCar">
    <w:name w:val="Normal (Web) Car"/>
    <w:link w:val="NormalWeb"/>
    <w:uiPriority w:val="99"/>
    <w:rsid w:val="003036E3"/>
    <w:rPr>
      <w:rFonts w:eastAsia="Batang"/>
      <w:sz w:val="24"/>
      <w:szCs w:val="24"/>
      <w:lang w:eastAsia="ko-KR"/>
    </w:rPr>
  </w:style>
  <w:style w:type="table" w:styleId="Tablabsica1">
    <w:name w:val="Table Simple 1"/>
    <w:basedOn w:val="Tablanormal"/>
    <w:rsid w:val="003036E3"/>
    <w:pPr>
      <w:spacing w:after="0"/>
    </w:pPr>
    <w:rPr>
      <w:rFonts w:eastAsia="Times New Roman"/>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1">
    <w:name w:val="A1"/>
    <w:uiPriority w:val="99"/>
    <w:rsid w:val="003036E3"/>
    <w:rPr>
      <w:rFonts w:cs="Swis721 Lt BT"/>
      <w:color w:val="000000"/>
      <w:sz w:val="16"/>
      <w:szCs w:val="16"/>
    </w:rPr>
  </w:style>
  <w:style w:type="character" w:customStyle="1" w:styleId="s3uucc">
    <w:name w:val="s3uucc"/>
    <w:rsid w:val="003036E3"/>
  </w:style>
  <w:style w:type="character" w:styleId="CitaHTML">
    <w:name w:val="HTML Cite"/>
    <w:unhideWhenUsed/>
    <w:rsid w:val="003036E3"/>
    <w:rPr>
      <w:i/>
      <w:iCs/>
    </w:rPr>
  </w:style>
  <w:style w:type="character" w:customStyle="1" w:styleId="f">
    <w:name w:val="f"/>
    <w:rsid w:val="003036E3"/>
  </w:style>
  <w:style w:type="paragraph" w:customStyle="1" w:styleId="nvcaub">
    <w:name w:val="nvcaub"/>
    <w:basedOn w:val="Normal"/>
    <w:rsid w:val="003036E3"/>
    <w:pPr>
      <w:spacing w:before="100" w:beforeAutospacing="1" w:after="100" w:afterAutospacing="1"/>
    </w:pPr>
    <w:rPr>
      <w:rFonts w:eastAsia="Times New Roman"/>
      <w:sz w:val="24"/>
      <w:szCs w:val="24"/>
    </w:rPr>
  </w:style>
  <w:style w:type="character" w:customStyle="1" w:styleId="q8lrlc">
    <w:name w:val="q8lrlc"/>
    <w:rsid w:val="003036E3"/>
  </w:style>
  <w:style w:type="character" w:customStyle="1" w:styleId="e24kjd">
    <w:name w:val="e24kjd"/>
    <w:rsid w:val="003036E3"/>
  </w:style>
  <w:style w:type="character" w:customStyle="1" w:styleId="kx21rb">
    <w:name w:val="kx21rb"/>
    <w:rsid w:val="003036E3"/>
  </w:style>
  <w:style w:type="paragraph" w:customStyle="1" w:styleId="sub-subsec">
    <w:name w:val="sub-subsec"/>
    <w:basedOn w:val="Normal"/>
    <w:rsid w:val="003036E3"/>
    <w:pPr>
      <w:spacing w:before="100" w:beforeAutospacing="1" w:after="100" w:afterAutospacing="1"/>
    </w:pPr>
    <w:rPr>
      <w:rFonts w:eastAsia="Times New Roman"/>
      <w:sz w:val="24"/>
      <w:szCs w:val="24"/>
    </w:rPr>
  </w:style>
  <w:style w:type="numbering" w:customStyle="1" w:styleId="Sinlista1">
    <w:name w:val="Sin lista1"/>
    <w:next w:val="Sinlista"/>
    <w:uiPriority w:val="99"/>
    <w:semiHidden/>
    <w:unhideWhenUsed/>
    <w:rsid w:val="005018B5"/>
  </w:style>
  <w:style w:type="paragraph" w:customStyle="1" w:styleId="ListParagraph1">
    <w:name w:val="List Paragraph1"/>
    <w:basedOn w:val="Normal"/>
    <w:qFormat/>
    <w:rsid w:val="005018B5"/>
    <w:pPr>
      <w:keepNext/>
      <w:spacing w:after="0" w:line="360" w:lineRule="auto"/>
      <w:ind w:left="708"/>
      <w:jc w:val="both"/>
      <w:outlineLvl w:val="0"/>
    </w:pPr>
    <w:rPr>
      <w:rFonts w:ascii="Arial" w:eastAsia="Times New Roman" w:hAnsi="Arial" w:cs="Arial"/>
      <w:bCs/>
      <w:kern w:val="32"/>
      <w:sz w:val="24"/>
      <w:szCs w:val="24"/>
      <w:lang w:eastAsia="ar-SA"/>
    </w:rPr>
  </w:style>
  <w:style w:type="table" w:customStyle="1" w:styleId="Tablaconcuadrcula1">
    <w:name w:val="Tabla con cuadrícula1"/>
    <w:basedOn w:val="Tablanormal"/>
    <w:next w:val="Tablaconcuadrcula"/>
    <w:uiPriority w:val="59"/>
    <w:rsid w:val="005018B5"/>
    <w:pPr>
      <w:spacing w:after="0"/>
    </w:pPr>
    <w:rPr>
      <w:rFonts w:asciiTheme="minorHAnsi" w:eastAsiaTheme="minorEastAsia"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ERPOBETTY">
    <w:name w:val="CUERPO BETTY"/>
    <w:basedOn w:val="Normal"/>
    <w:rsid w:val="005018B5"/>
    <w:pPr>
      <w:suppressAutoHyphens/>
      <w:spacing w:after="240" w:line="360" w:lineRule="auto"/>
      <w:jc w:val="both"/>
    </w:pPr>
    <w:rPr>
      <w:rFonts w:eastAsia="Times New Roman"/>
      <w:sz w:val="24"/>
      <w:szCs w:val="24"/>
      <w:lang w:val="es-ES_tradnl" w:eastAsia="zh-CN"/>
    </w:rPr>
  </w:style>
  <w:style w:type="paragraph" w:styleId="Sangradetextonormal">
    <w:name w:val="Body Text Indent"/>
    <w:basedOn w:val="Normal"/>
    <w:link w:val="SangradetextonormalCar"/>
    <w:uiPriority w:val="99"/>
    <w:semiHidden/>
    <w:unhideWhenUsed/>
    <w:rsid w:val="005018B5"/>
    <w:pPr>
      <w:spacing w:line="276" w:lineRule="auto"/>
      <w:ind w:left="283"/>
    </w:pPr>
    <w:rPr>
      <w:rFonts w:asciiTheme="minorHAnsi" w:eastAsiaTheme="minorEastAsia" w:hAnsiTheme="minorHAnsi" w:cstheme="minorBidi"/>
      <w:sz w:val="22"/>
    </w:rPr>
  </w:style>
  <w:style w:type="character" w:customStyle="1" w:styleId="SangradetextonormalCar">
    <w:name w:val="Sangría de texto normal Car"/>
    <w:basedOn w:val="Fuentedeprrafopredeter"/>
    <w:link w:val="Sangradetextonormal"/>
    <w:uiPriority w:val="99"/>
    <w:semiHidden/>
    <w:rsid w:val="005018B5"/>
    <w:rPr>
      <w:rFonts w:asciiTheme="minorHAnsi" w:eastAsiaTheme="minorEastAsia" w:hAnsiTheme="minorHAnsi" w:cstheme="minorBidi"/>
      <w:sz w:val="22"/>
    </w:rPr>
  </w:style>
  <w:style w:type="table" w:customStyle="1" w:styleId="Cuadrculaclara1">
    <w:name w:val="Cuadrícula clara1"/>
    <w:basedOn w:val="Tablanormal"/>
    <w:uiPriority w:val="62"/>
    <w:rsid w:val="005018B5"/>
    <w:pPr>
      <w:spacing w:after="0"/>
    </w:pPr>
    <w:rPr>
      <w:rFonts w:asciiTheme="minorHAnsi" w:eastAsiaTheme="minorEastAsia" w:hAnsiTheme="minorHAnsi" w:cstheme="min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media21">
    <w:name w:val="Lista media 21"/>
    <w:basedOn w:val="Tablanormal"/>
    <w:uiPriority w:val="66"/>
    <w:rsid w:val="005018B5"/>
    <w:pPr>
      <w:spacing w:after="0"/>
    </w:pPr>
    <w:rPr>
      <w:rFonts w:asciiTheme="majorHAnsi" w:eastAsiaTheme="majorEastAsia" w:hAnsiTheme="majorHAnsi" w:cstheme="majorBidi"/>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org">
    <w:name w:val="org"/>
    <w:basedOn w:val="Fuentedeprrafopredeter"/>
    <w:rsid w:val="005018B5"/>
  </w:style>
  <w:style w:type="paragraph" w:customStyle="1" w:styleId="P126">
    <w:name w:val="P126"/>
    <w:basedOn w:val="Normal"/>
    <w:rsid w:val="005018B5"/>
    <w:pPr>
      <w:widowControl w:val="0"/>
      <w:suppressAutoHyphens/>
      <w:spacing w:before="280" w:after="280"/>
      <w:ind w:right="979"/>
    </w:pPr>
    <w:rPr>
      <w:rFonts w:ascii="Arial" w:eastAsia="Times New Roman" w:hAnsi="Arial" w:cs="Arial"/>
      <w:b/>
      <w:sz w:val="24"/>
      <w:szCs w:val="20"/>
      <w:lang w:eastAsia="ar-SA"/>
    </w:rPr>
  </w:style>
  <w:style w:type="table" w:customStyle="1" w:styleId="ListTable21">
    <w:name w:val="List Table 21"/>
    <w:basedOn w:val="Tablanormal"/>
    <w:uiPriority w:val="47"/>
    <w:rsid w:val="005018B5"/>
    <w:pPr>
      <w:spacing w:after="0"/>
    </w:pPr>
    <w:rPr>
      <w:rFonts w:asciiTheme="minorHAnsi" w:eastAsiaTheme="minorEastAsia" w:hAnsiTheme="minorHAnsi" w:cstheme="minorBidi"/>
      <w:sz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bject">
    <w:name w:val="object"/>
    <w:basedOn w:val="Fuentedeprrafopredeter"/>
    <w:rsid w:val="005018B5"/>
  </w:style>
  <w:style w:type="paragraph" w:styleId="Revisin">
    <w:name w:val="Revision"/>
    <w:hidden/>
    <w:uiPriority w:val="99"/>
    <w:semiHidden/>
    <w:rsid w:val="005018B5"/>
    <w:pPr>
      <w:spacing w:after="0"/>
    </w:pPr>
    <w:rPr>
      <w:rFonts w:asciiTheme="minorHAnsi" w:eastAsiaTheme="minorEastAsia" w:hAnsiTheme="minorHAnsi" w:cstheme="minorBidi"/>
      <w:sz w:val="22"/>
    </w:rPr>
  </w:style>
  <w:style w:type="table" w:customStyle="1" w:styleId="PlainTable21">
    <w:name w:val="Plain Table 21"/>
    <w:basedOn w:val="Tablanormal"/>
    <w:uiPriority w:val="42"/>
    <w:rsid w:val="00F55571"/>
    <w:pPr>
      <w:spacing w:after="0"/>
    </w:pPr>
    <w:rPr>
      <w:rFonts w:ascii="Calibri" w:hAnsi="Calibri" w:cs="Arial"/>
      <w:sz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anormal"/>
    <w:uiPriority w:val="46"/>
    <w:rsid w:val="00F55571"/>
    <w:pPr>
      <w:spacing w:after="0"/>
    </w:pPr>
    <w:rPr>
      <w:rFonts w:ascii="Calibri" w:hAnsi="Calibri" w:cs="Arial"/>
      <w:sz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1">
    <w:name w:val="Plain Table 211"/>
    <w:basedOn w:val="Tablanormal"/>
    <w:uiPriority w:val="42"/>
    <w:rsid w:val="00187CED"/>
    <w:pPr>
      <w:spacing w:after="0"/>
    </w:pPr>
    <w:rPr>
      <w:rFonts w:ascii="Calibri" w:hAnsi="Calibri" w:cs="Arial"/>
      <w:sz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anormal"/>
    <w:uiPriority w:val="46"/>
    <w:rsid w:val="00187CED"/>
    <w:pPr>
      <w:spacing w:after="0"/>
    </w:pPr>
    <w:rPr>
      <w:rFonts w:ascii="Calibri" w:hAnsi="Calibri" w:cs="Arial"/>
      <w:sz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
    <w:name w:val="Grid Table 1 Light12"/>
    <w:basedOn w:val="Tablanormal"/>
    <w:uiPriority w:val="46"/>
    <w:rsid w:val="0051442A"/>
    <w:pPr>
      <w:spacing w:after="0"/>
    </w:pPr>
    <w:rPr>
      <w:rFonts w:ascii="Calibri" w:hAnsi="Calibri" w:cs="Arial"/>
      <w:sz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3">
    <w:name w:val="Grid Table 1 Light13"/>
    <w:basedOn w:val="Tablanormal"/>
    <w:uiPriority w:val="46"/>
    <w:rsid w:val="003F128B"/>
    <w:pPr>
      <w:spacing w:after="0"/>
    </w:pPr>
    <w:rPr>
      <w:rFonts w:ascii="Calibri" w:hAnsi="Calibri" w:cs="Arial"/>
      <w:sz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4">
    <w:name w:val="Grid Table 1 Light14"/>
    <w:basedOn w:val="Tablanormal"/>
    <w:uiPriority w:val="46"/>
    <w:rsid w:val="003F128B"/>
    <w:pPr>
      <w:spacing w:after="0"/>
    </w:pPr>
    <w:rPr>
      <w:rFonts w:ascii="Calibri" w:hAnsi="Calibri" w:cs="Arial"/>
      <w:sz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1102">
      <w:bodyDiv w:val="1"/>
      <w:marLeft w:val="0"/>
      <w:marRight w:val="0"/>
      <w:marTop w:val="0"/>
      <w:marBottom w:val="0"/>
      <w:divBdr>
        <w:top w:val="none" w:sz="0" w:space="0" w:color="auto"/>
        <w:left w:val="none" w:sz="0" w:space="0" w:color="auto"/>
        <w:bottom w:val="none" w:sz="0" w:space="0" w:color="auto"/>
        <w:right w:val="none" w:sz="0" w:space="0" w:color="auto"/>
      </w:divBdr>
    </w:div>
    <w:div w:id="613220494">
      <w:bodyDiv w:val="1"/>
      <w:marLeft w:val="0"/>
      <w:marRight w:val="0"/>
      <w:marTop w:val="0"/>
      <w:marBottom w:val="0"/>
      <w:divBdr>
        <w:top w:val="none" w:sz="0" w:space="0" w:color="auto"/>
        <w:left w:val="none" w:sz="0" w:space="0" w:color="auto"/>
        <w:bottom w:val="none" w:sz="0" w:space="0" w:color="auto"/>
        <w:right w:val="none" w:sz="0" w:space="0" w:color="auto"/>
      </w:divBdr>
    </w:div>
    <w:div w:id="702754787">
      <w:bodyDiv w:val="1"/>
      <w:marLeft w:val="0"/>
      <w:marRight w:val="0"/>
      <w:marTop w:val="0"/>
      <w:marBottom w:val="0"/>
      <w:divBdr>
        <w:top w:val="none" w:sz="0" w:space="0" w:color="auto"/>
        <w:left w:val="none" w:sz="0" w:space="0" w:color="auto"/>
        <w:bottom w:val="none" w:sz="0" w:space="0" w:color="auto"/>
        <w:right w:val="none" w:sz="0" w:space="0" w:color="auto"/>
      </w:divBdr>
    </w:div>
    <w:div w:id="1267229195">
      <w:bodyDiv w:val="1"/>
      <w:marLeft w:val="0"/>
      <w:marRight w:val="0"/>
      <w:marTop w:val="0"/>
      <w:marBottom w:val="0"/>
      <w:divBdr>
        <w:top w:val="none" w:sz="0" w:space="0" w:color="auto"/>
        <w:left w:val="none" w:sz="0" w:space="0" w:color="auto"/>
        <w:bottom w:val="none" w:sz="0" w:space="0" w:color="auto"/>
        <w:right w:val="none" w:sz="0" w:space="0" w:color="auto"/>
      </w:divBdr>
    </w:div>
    <w:div w:id="1269967887">
      <w:bodyDiv w:val="1"/>
      <w:marLeft w:val="0"/>
      <w:marRight w:val="0"/>
      <w:marTop w:val="0"/>
      <w:marBottom w:val="0"/>
      <w:divBdr>
        <w:top w:val="none" w:sz="0" w:space="0" w:color="auto"/>
        <w:left w:val="none" w:sz="0" w:space="0" w:color="auto"/>
        <w:bottom w:val="none" w:sz="0" w:space="0" w:color="auto"/>
        <w:right w:val="none" w:sz="0" w:space="0" w:color="auto"/>
      </w:divBdr>
    </w:div>
    <w:div w:id="142838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abido@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77D3-27AE-4737-AE32-90A79298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3267</Words>
  <Characters>28169</Characters>
  <Application>Microsoft Office Word</Application>
  <DocSecurity>0</DocSecurity>
  <Lines>447</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31306</CharactersWithSpaces>
  <SharedDoc>false</SharedDoc>
  <HLinks>
    <vt:vector size="48" baseType="variant">
      <vt:variant>
        <vt:i4>1703996</vt:i4>
      </vt:variant>
      <vt:variant>
        <vt:i4>21</vt:i4>
      </vt:variant>
      <vt:variant>
        <vt:i4>0</vt:i4>
      </vt:variant>
      <vt:variant>
        <vt:i4>5</vt:i4>
      </vt:variant>
      <vt:variant>
        <vt:lpwstr>http://www.fasebj.org/content/30/1_Supplement/970.1.short</vt:lpwstr>
      </vt:variant>
      <vt:variant>
        <vt:lpwstr/>
      </vt:variant>
      <vt:variant>
        <vt:i4>6815813</vt:i4>
      </vt:variant>
      <vt:variant>
        <vt:i4>18</vt:i4>
      </vt:variant>
      <vt:variant>
        <vt:i4>0</vt:i4>
      </vt:variant>
      <vt:variant>
        <vt:i4>5</vt:i4>
      </vt:variant>
      <vt:variant>
        <vt:lpwstr>http://scielo.sld.cu/scielo.php?script=sci_arttext&amp;pid=S0375-07602004000300007</vt:lpwstr>
      </vt:variant>
      <vt:variant>
        <vt:lpwstr>creditos#creditos</vt:lpwstr>
      </vt:variant>
      <vt:variant>
        <vt:i4>2424911</vt:i4>
      </vt:variant>
      <vt:variant>
        <vt:i4>15</vt:i4>
      </vt:variant>
      <vt:variant>
        <vt:i4>0</vt:i4>
      </vt:variant>
      <vt:variant>
        <vt:i4>5</vt:i4>
      </vt:variant>
      <vt:variant>
        <vt:lpwstr>mailto:adorta@infomed.sld.cu</vt:lpwstr>
      </vt:variant>
      <vt:variant>
        <vt:lpwstr/>
      </vt:variant>
      <vt:variant>
        <vt:i4>2424902</vt:i4>
      </vt:variant>
      <vt:variant>
        <vt:i4>12</vt:i4>
      </vt:variant>
      <vt:variant>
        <vt:i4>0</vt:i4>
      </vt:variant>
      <vt:variant>
        <vt:i4>5</vt:i4>
      </vt:variant>
      <vt:variant>
        <vt:lpwstr>mailto:chriss.losada@gmail.com</vt:lpwstr>
      </vt:variant>
      <vt:variant>
        <vt:lpwstr/>
      </vt:variant>
      <vt:variant>
        <vt:i4>2424911</vt:i4>
      </vt:variant>
      <vt:variant>
        <vt:i4>9</vt:i4>
      </vt:variant>
      <vt:variant>
        <vt:i4>0</vt:i4>
      </vt:variant>
      <vt:variant>
        <vt:i4>5</vt:i4>
      </vt:variant>
      <vt:variant>
        <vt:lpwstr>mailto:adorta@infomed.sld.cu</vt:lpwstr>
      </vt:variant>
      <vt:variant>
        <vt:lpwstr/>
      </vt:variant>
      <vt:variant>
        <vt:i4>2162765</vt:i4>
      </vt:variant>
      <vt:variant>
        <vt:i4>6</vt:i4>
      </vt:variant>
      <vt:variant>
        <vt:i4>0</vt:i4>
      </vt:variant>
      <vt:variant>
        <vt:i4>5</vt:i4>
      </vt:variant>
      <vt:variant>
        <vt:lpwstr>mailto:imiglesias@infomed.sld.cu</vt:lpwstr>
      </vt:variant>
      <vt:variant>
        <vt:lpwstr/>
      </vt:variant>
      <vt:variant>
        <vt:i4>2424902</vt:i4>
      </vt:variant>
      <vt:variant>
        <vt:i4>3</vt:i4>
      </vt:variant>
      <vt:variant>
        <vt:i4>0</vt:i4>
      </vt:variant>
      <vt:variant>
        <vt:i4>5</vt:i4>
      </vt:variant>
      <vt:variant>
        <vt:lpwstr>mailto:chriss.losada@gmail.com</vt:lpwstr>
      </vt:variant>
      <vt:variant>
        <vt:lpwstr/>
      </vt:variant>
      <vt:variant>
        <vt:i4>196662</vt:i4>
      </vt:variant>
      <vt:variant>
        <vt:i4>0</vt:i4>
      </vt:variant>
      <vt:variant>
        <vt:i4>0</vt:i4>
      </vt:variant>
      <vt:variant>
        <vt:i4>5</vt:i4>
      </vt:variant>
      <vt:variant>
        <vt:lpwstr>mailto:williamcg@nauta.cu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CRISS</dc:creator>
  <cp:lastModifiedBy>Yamira Puig Fernández</cp:lastModifiedBy>
  <cp:revision>20</cp:revision>
  <cp:lastPrinted>2020-06-12T12:45:00Z</cp:lastPrinted>
  <dcterms:created xsi:type="dcterms:W3CDTF">2020-08-21T12:14:00Z</dcterms:created>
  <dcterms:modified xsi:type="dcterms:W3CDTF">2020-09-29T16:19:00Z</dcterms:modified>
</cp:coreProperties>
</file>